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4B1D" w14:textId="77777777" w:rsidR="005F3AEB" w:rsidRDefault="005F3AEB"/>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4116"/>
        <w:gridCol w:w="1416"/>
      </w:tblGrid>
      <w:tr w:rsidR="00B02903" w14:paraId="4F9EFB60" w14:textId="77777777">
        <w:trPr>
          <w:trHeight w:val="1170"/>
        </w:trPr>
        <w:tc>
          <w:tcPr>
            <w:tcW w:w="3960" w:type="dxa"/>
            <w:tcBorders>
              <w:top w:val="nil"/>
              <w:left w:val="nil"/>
              <w:bottom w:val="threeDEngrave" w:sz="24" w:space="0" w:color="0000FF"/>
              <w:right w:val="nil"/>
            </w:tcBorders>
          </w:tcPr>
          <w:p w14:paraId="4F673574" w14:textId="77777777" w:rsidR="00B02903" w:rsidRPr="00B10272" w:rsidRDefault="008F6631">
            <w:pPr>
              <w:suppressAutoHyphens/>
              <w:spacing w:after="120"/>
              <w:jc w:val="both"/>
              <w:rPr>
                <w:b/>
                <w:spacing w:val="-2"/>
                <w:sz w:val="22"/>
              </w:rPr>
            </w:pPr>
            <w:r w:rsidRPr="00B10272">
              <w:rPr>
                <w:b/>
                <w:spacing w:val="-2"/>
                <w:sz w:val="22"/>
              </w:rPr>
              <w:t>Specification Section 32 31 00</w:t>
            </w:r>
            <w:r w:rsidR="00B02903" w:rsidRPr="00B10272">
              <w:rPr>
                <w:b/>
                <w:spacing w:val="-2"/>
                <w:sz w:val="22"/>
              </w:rPr>
              <w:fldChar w:fldCharType="begin"/>
            </w:r>
            <w:r w:rsidR="00B02903" w:rsidRPr="00B10272">
              <w:rPr>
                <w:b/>
                <w:spacing w:val="-2"/>
                <w:sz w:val="22"/>
              </w:rPr>
              <w:instrText xml:space="preserve">PRIVATE </w:instrText>
            </w:r>
            <w:r w:rsidR="00B02903" w:rsidRPr="00B10272">
              <w:rPr>
                <w:b/>
                <w:spacing w:val="-2"/>
                <w:sz w:val="22"/>
              </w:rPr>
              <w:fldChar w:fldCharType="end"/>
            </w:r>
          </w:p>
          <w:p w14:paraId="5885C054" w14:textId="77777777" w:rsidR="00856950" w:rsidRDefault="00D83505">
            <w:pPr>
              <w:pStyle w:val="Footer"/>
              <w:jc w:val="center"/>
              <w:rPr>
                <w:rFonts w:ascii="Times New Roman" w:hAnsi="Times New Roman"/>
                <w:b/>
                <w:bCs/>
                <w:color w:val="0000FF"/>
                <w:sz w:val="28"/>
              </w:rPr>
            </w:pPr>
            <w:r>
              <w:rPr>
                <w:rFonts w:ascii="Times New Roman" w:hAnsi="Times New Roman"/>
                <w:b/>
                <w:bCs/>
                <w:color w:val="0000FF"/>
                <w:sz w:val="28"/>
              </w:rPr>
              <w:t>TYMETAL VERTICAL PIVOT GATE SYSTEM W/TYM-VPG-150DC OPERATOR</w:t>
            </w:r>
            <w:r w:rsidR="00856950">
              <w:rPr>
                <w:rFonts w:ascii="Times New Roman" w:hAnsi="Times New Roman"/>
                <w:b/>
                <w:bCs/>
                <w:color w:val="0000FF"/>
                <w:sz w:val="28"/>
              </w:rPr>
              <w:t xml:space="preserve"> </w:t>
            </w:r>
          </w:p>
          <w:p w14:paraId="078C75B0" w14:textId="1CD2A80D" w:rsidR="008F6631" w:rsidRDefault="00856950">
            <w:pPr>
              <w:pStyle w:val="Footer"/>
              <w:jc w:val="center"/>
              <w:rPr>
                <w:rFonts w:ascii="Times New Roman" w:hAnsi="Times New Roman"/>
                <w:b/>
                <w:bCs/>
                <w:color w:val="0000FF"/>
                <w:sz w:val="28"/>
              </w:rPr>
            </w:pPr>
            <w:r>
              <w:rPr>
                <w:rFonts w:ascii="Times New Roman" w:hAnsi="Times New Roman"/>
                <w:b/>
                <w:bCs/>
                <w:color w:val="0000FF"/>
                <w:sz w:val="28"/>
              </w:rPr>
              <w:t>(CHAIN LINK)</w:t>
            </w:r>
          </w:p>
        </w:tc>
        <w:tc>
          <w:tcPr>
            <w:tcW w:w="4115" w:type="dxa"/>
            <w:tcBorders>
              <w:top w:val="nil"/>
              <w:left w:val="nil"/>
              <w:bottom w:val="threeDEngrave" w:sz="24" w:space="0" w:color="0000FF"/>
              <w:right w:val="nil"/>
            </w:tcBorders>
            <w:vAlign w:val="center"/>
          </w:tcPr>
          <w:p w14:paraId="328B8893" w14:textId="77777777" w:rsidR="00B02903" w:rsidRDefault="002862A3">
            <w:pPr>
              <w:suppressAutoHyphens/>
              <w:spacing w:after="120"/>
              <w:jc w:val="both"/>
              <w:rPr>
                <w:spacing w:val="-2"/>
              </w:rPr>
            </w:pPr>
            <w:r>
              <w:rPr>
                <w:noProof/>
                <w:spacing w:val="-2"/>
              </w:rPr>
              <w:drawing>
                <wp:inline distT="0" distB="0" distL="0" distR="0" wp14:anchorId="1BCE96B9" wp14:editId="5F78F82B">
                  <wp:extent cx="2476500" cy="640080"/>
                  <wp:effectExtent l="0" t="0" r="0" b="7620"/>
                  <wp:docPr id="1" name="Picture 1" descr="Cantilever_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ilever_G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p>
        </w:tc>
        <w:tc>
          <w:tcPr>
            <w:tcW w:w="1390" w:type="dxa"/>
            <w:tcBorders>
              <w:top w:val="nil"/>
              <w:left w:val="nil"/>
              <w:bottom w:val="threeDEngrave" w:sz="24" w:space="0" w:color="0000FF"/>
              <w:right w:val="nil"/>
            </w:tcBorders>
            <w:vAlign w:val="center"/>
          </w:tcPr>
          <w:p w14:paraId="2E034C9D" w14:textId="17CE8409" w:rsidR="00B02903" w:rsidRDefault="0068688D">
            <w:pPr>
              <w:suppressAutoHyphens/>
              <w:spacing w:after="120"/>
              <w:jc w:val="both"/>
              <w:rPr>
                <w:spacing w:val="-2"/>
              </w:rPr>
            </w:pPr>
            <w:r>
              <w:rPr>
                <w:rFonts w:ascii="Maven Pro" w:hAnsi="Maven Pro"/>
                <w:noProof/>
              </w:rPr>
              <w:drawing>
                <wp:inline distT="0" distB="0" distL="0" distR="0" wp14:anchorId="5B266A3C" wp14:editId="6E24E0BC">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211E71A3" w14:textId="77777777" w:rsidR="00B02903" w:rsidRDefault="00B02903">
      <w:pPr>
        <w:pStyle w:val="Level1"/>
        <w:numPr>
          <w:ilvl w:val="0"/>
          <w:numId w:val="12"/>
        </w:numPr>
      </w:pPr>
      <w:r>
        <w:t>GENERAL</w:t>
      </w:r>
      <w:r w:rsidRPr="00F67B35">
        <w:t>:</w:t>
      </w:r>
      <w:r w:rsidR="00F9280C" w:rsidRPr="00F67B35">
        <w:t xml:space="preserve">  </w:t>
      </w:r>
      <w:r w:rsidR="00F67B35" w:rsidRPr="00F67B35">
        <w:t xml:space="preserve">                 </w:t>
      </w:r>
    </w:p>
    <w:p w14:paraId="27FA32F0" w14:textId="77777777" w:rsidR="00B02903" w:rsidRPr="008E3FD9" w:rsidRDefault="00B02903" w:rsidP="00856BE6">
      <w:pPr>
        <w:pStyle w:val="Levels"/>
        <w:numPr>
          <w:ilvl w:val="1"/>
          <w:numId w:val="12"/>
        </w:numPr>
        <w:spacing w:before="120"/>
        <w:jc w:val="both"/>
        <w:rPr>
          <w:b/>
        </w:rPr>
      </w:pPr>
      <w:r w:rsidRPr="008E3FD9">
        <w:rPr>
          <w:b/>
        </w:rPr>
        <w:t xml:space="preserve">SECTION INCLUDES: </w:t>
      </w:r>
    </w:p>
    <w:p w14:paraId="4480E7EB" w14:textId="156EF801" w:rsidR="00856BE6" w:rsidRPr="00856BE6" w:rsidRDefault="00856BE6" w:rsidP="00856BE6">
      <w:pPr>
        <w:pStyle w:val="Levels"/>
        <w:numPr>
          <w:ilvl w:val="2"/>
          <w:numId w:val="12"/>
        </w:numPr>
        <w:spacing w:before="120"/>
        <w:jc w:val="both"/>
      </w:pPr>
      <w:r w:rsidRPr="00856BE6">
        <w:t xml:space="preserve">The work in this section shall include furnishing all labor, materials, equipment and appliances necessary to complete all </w:t>
      </w:r>
      <w:r w:rsidR="00D83505">
        <w:t>Tymetal Vertical Pivot</w:t>
      </w:r>
      <w:r w:rsidRPr="00856BE6">
        <w:t xml:space="preserve"> Gate(s) required for this project in strict accordance with this specification section and drawings.  </w:t>
      </w:r>
    </w:p>
    <w:p w14:paraId="204E0E32" w14:textId="77777777" w:rsidR="00B02903" w:rsidRPr="00B02903" w:rsidRDefault="00B02903">
      <w:pPr>
        <w:pStyle w:val="Levels"/>
        <w:numPr>
          <w:ilvl w:val="1"/>
          <w:numId w:val="12"/>
        </w:numPr>
        <w:spacing w:before="120"/>
        <w:jc w:val="both"/>
        <w:rPr>
          <w:b/>
        </w:rPr>
      </w:pPr>
      <w:r w:rsidRPr="00B02903">
        <w:rPr>
          <w:b/>
        </w:rPr>
        <w:t>REFERENCES:</w:t>
      </w:r>
    </w:p>
    <w:p w14:paraId="6D835640" w14:textId="48CACB48" w:rsidR="00EB5E9A" w:rsidRDefault="00EB5E9A" w:rsidP="00EB5E9A">
      <w:pPr>
        <w:pStyle w:val="Levels"/>
        <w:numPr>
          <w:ilvl w:val="2"/>
          <w:numId w:val="12"/>
        </w:numPr>
        <w:spacing w:before="120"/>
        <w:jc w:val="both"/>
      </w:pPr>
      <w:r w:rsidRPr="00EB5E9A">
        <w:t>Underwriters Laboratory Gate Operator Re</w:t>
      </w:r>
      <w:r w:rsidR="00DF1F18">
        <w:t xml:space="preserve">quirements (UL 325).  </w:t>
      </w:r>
    </w:p>
    <w:p w14:paraId="6290B708" w14:textId="77777777" w:rsidR="00AD0196" w:rsidRDefault="00E45DD4" w:rsidP="00AD0196">
      <w:pPr>
        <w:pStyle w:val="Levels"/>
        <w:numPr>
          <w:ilvl w:val="3"/>
          <w:numId w:val="12"/>
        </w:numPr>
        <w:tabs>
          <w:tab w:val="num" w:pos="1440"/>
        </w:tabs>
        <w:spacing w:before="120"/>
        <w:jc w:val="both"/>
      </w:pPr>
      <w:r>
        <w:t>Automated / operated vehicular gates are not to be used for pedestrian traffic.  Separate pedestrian gates must always be provided if pedestrian traffic is expected.</w:t>
      </w:r>
    </w:p>
    <w:p w14:paraId="64CA8964" w14:textId="77777777" w:rsidR="00EB5E9A" w:rsidRDefault="00EB5E9A" w:rsidP="00EB5E9A">
      <w:pPr>
        <w:pStyle w:val="Heading2"/>
        <w:numPr>
          <w:ilvl w:val="2"/>
          <w:numId w:val="12"/>
        </w:numPr>
        <w:jc w:val="both"/>
      </w:pPr>
      <w:r>
        <w:t>ASTM F</w:t>
      </w:r>
      <w:r w:rsidR="001A5E53">
        <w:t xml:space="preserve"> </w:t>
      </w:r>
      <w:r w:rsidR="00B10272">
        <w:t>2200</w:t>
      </w:r>
      <w:r>
        <w:t xml:space="preserve"> – Standard Specification for Automated Vehicular Gate Construction.  See</w:t>
      </w:r>
      <w:r w:rsidR="00887DD0">
        <w:t xml:space="preserve"> </w:t>
      </w:r>
      <w:r w:rsidR="00AC1630">
        <w:t>1.03 D.1</w:t>
      </w:r>
      <w:r>
        <w:t>.</w:t>
      </w:r>
    </w:p>
    <w:p w14:paraId="7B9F3E6E" w14:textId="34FD8854" w:rsidR="00BB0556" w:rsidRDefault="00B02903" w:rsidP="00BB0556">
      <w:pPr>
        <w:pStyle w:val="Heading2"/>
        <w:numPr>
          <w:ilvl w:val="2"/>
          <w:numId w:val="12"/>
        </w:numPr>
        <w:jc w:val="both"/>
      </w:pPr>
      <w:r>
        <w:t>American Welding Society AWS D1.2 Structural Welding Code.</w:t>
      </w:r>
      <w:r w:rsidR="00AC1630">
        <w:t xml:space="preserve">  See 1.03</w:t>
      </w:r>
      <w:r w:rsidR="00EB5E9A">
        <w:t xml:space="preserve"> D</w:t>
      </w:r>
      <w:r w:rsidR="00AC1630">
        <w:t>.3</w:t>
      </w:r>
      <w:r w:rsidR="00EB5E9A">
        <w:t>.</w:t>
      </w:r>
    </w:p>
    <w:p w14:paraId="272AFECB" w14:textId="77777777" w:rsidR="00B02903" w:rsidRPr="00B02903" w:rsidRDefault="00B02903">
      <w:pPr>
        <w:pStyle w:val="Levels"/>
        <w:numPr>
          <w:ilvl w:val="1"/>
          <w:numId w:val="12"/>
        </w:numPr>
        <w:spacing w:before="120"/>
        <w:jc w:val="both"/>
        <w:rPr>
          <w:b/>
        </w:rPr>
      </w:pPr>
      <w:r w:rsidRPr="00B02903">
        <w:rPr>
          <w:b/>
        </w:rPr>
        <w:t>SUBMITTAL:</w:t>
      </w:r>
    </w:p>
    <w:p w14:paraId="377D7CE6" w14:textId="77777777" w:rsidR="00B02903" w:rsidRDefault="00B02903">
      <w:pPr>
        <w:pStyle w:val="Levels"/>
        <w:numPr>
          <w:ilvl w:val="2"/>
          <w:numId w:val="12"/>
        </w:numPr>
        <w:spacing w:before="120"/>
        <w:jc w:val="both"/>
      </w:pPr>
      <w:r>
        <w:t>Product Data:</w:t>
      </w:r>
    </w:p>
    <w:p w14:paraId="642D6483" w14:textId="77777777" w:rsidR="00B02903" w:rsidRDefault="00B02903" w:rsidP="00AD0196">
      <w:pPr>
        <w:pStyle w:val="Levels"/>
        <w:numPr>
          <w:ilvl w:val="3"/>
          <w:numId w:val="12"/>
        </w:numPr>
        <w:tabs>
          <w:tab w:val="num" w:pos="1440"/>
        </w:tabs>
        <w:spacing w:before="120"/>
        <w:jc w:val="both"/>
      </w:pPr>
      <w:r>
        <w:t>Provide manufacturer’s catalog cuts with printed specifications and installation instructions.</w:t>
      </w:r>
    </w:p>
    <w:p w14:paraId="3C75D114" w14:textId="77777777" w:rsidR="00B02903" w:rsidRDefault="00B02903" w:rsidP="00AD0196">
      <w:pPr>
        <w:pStyle w:val="Levels"/>
        <w:numPr>
          <w:ilvl w:val="3"/>
          <w:numId w:val="12"/>
        </w:numPr>
        <w:tabs>
          <w:tab w:val="num" w:pos="1440"/>
        </w:tabs>
        <w:spacing w:before="120"/>
        <w:jc w:val="both"/>
      </w:pPr>
      <w:r>
        <w:t xml:space="preserve">If operated gate system, furnish </w:t>
      </w:r>
      <w:r w:rsidR="008F6631">
        <w:t>two (2) copies of operation and maintenance data covering the installed products.</w:t>
      </w:r>
    </w:p>
    <w:p w14:paraId="0EE2BDCA" w14:textId="77777777" w:rsidR="00B02903" w:rsidRDefault="00B02903">
      <w:pPr>
        <w:pStyle w:val="Levels"/>
        <w:numPr>
          <w:ilvl w:val="2"/>
          <w:numId w:val="12"/>
        </w:numPr>
        <w:spacing w:before="120"/>
        <w:jc w:val="both"/>
      </w:pPr>
      <w:r>
        <w:t>Shop Drawings:</w:t>
      </w:r>
    </w:p>
    <w:p w14:paraId="2B97B9D6" w14:textId="77777777" w:rsidR="00B02903" w:rsidRDefault="00B02903" w:rsidP="00AD0196">
      <w:pPr>
        <w:pStyle w:val="Levels"/>
        <w:numPr>
          <w:ilvl w:val="3"/>
          <w:numId w:val="12"/>
        </w:numPr>
        <w:tabs>
          <w:tab w:val="num" w:pos="1440"/>
        </w:tabs>
        <w:spacing w:before="120"/>
        <w:jc w:val="both"/>
      </w:pPr>
      <w:r>
        <w:t>Supply shop drawings showing the</w:t>
      </w:r>
      <w:r w:rsidR="00705827">
        <w:t xml:space="preserve"> gate system, i</w:t>
      </w:r>
      <w:r>
        <w:t>nclud</w:t>
      </w:r>
      <w:r w:rsidR="00705827">
        <w:t>ing</w:t>
      </w:r>
      <w:r>
        <w:t xml:space="preserve"> details of all major components</w:t>
      </w:r>
      <w:r w:rsidR="00A06CA4">
        <w:t>.</w:t>
      </w:r>
      <w:r>
        <w:t xml:space="preserve"> </w:t>
      </w:r>
    </w:p>
    <w:p w14:paraId="76C11D35" w14:textId="77777777" w:rsidR="00B02903" w:rsidRDefault="00B02903" w:rsidP="00AD0196">
      <w:pPr>
        <w:pStyle w:val="Levels"/>
        <w:numPr>
          <w:ilvl w:val="3"/>
          <w:numId w:val="12"/>
        </w:numPr>
        <w:tabs>
          <w:tab w:val="num" w:pos="1440"/>
        </w:tabs>
        <w:spacing w:before="120"/>
        <w:jc w:val="both"/>
      </w:pPr>
      <w:r>
        <w:t>Include complete details of gate construction, gate height, and post spacing dimensions.</w:t>
      </w:r>
    </w:p>
    <w:p w14:paraId="698A6B9E" w14:textId="77777777" w:rsidR="00CD5B4F" w:rsidRPr="00342FFE" w:rsidRDefault="00CD5B4F" w:rsidP="00CD5B4F">
      <w:pPr>
        <w:pStyle w:val="Levels"/>
        <w:numPr>
          <w:ilvl w:val="2"/>
          <w:numId w:val="12"/>
        </w:numPr>
        <w:spacing w:before="120"/>
        <w:jc w:val="both"/>
      </w:pPr>
      <w:r w:rsidRPr="00342FFE">
        <w:t>Certification of Performance Criteria:</w:t>
      </w:r>
    </w:p>
    <w:p w14:paraId="7E4F85DB" w14:textId="77777777" w:rsidR="00CD5B4F" w:rsidRPr="00342FFE" w:rsidRDefault="00CD5B4F" w:rsidP="00CD5B4F">
      <w:pPr>
        <w:pStyle w:val="Levels"/>
        <w:numPr>
          <w:ilvl w:val="3"/>
          <w:numId w:val="12"/>
        </w:numPr>
        <w:spacing w:before="120"/>
        <w:jc w:val="both"/>
      </w:pPr>
      <w:r w:rsidRPr="00342FFE">
        <w:t>Manufacturer of gate s</w:t>
      </w:r>
      <w:r>
        <w:t xml:space="preserve">ystem shall provide </w:t>
      </w:r>
      <w:r w:rsidRPr="00342FFE">
        <w:t xml:space="preserve">certification </w:t>
      </w:r>
      <w:r>
        <w:t>stating the gate system includes the following material components</w:t>
      </w:r>
      <w:r w:rsidRPr="00342FFE">
        <w:t xml:space="preserve"> that provide superior perfo</w:t>
      </w:r>
      <w:r>
        <w:t>rmance and longevity. Alternate d</w:t>
      </w:r>
      <w:r w:rsidRPr="00342FFE">
        <w:t xml:space="preserve">esigns built to minimum standards </w:t>
      </w:r>
      <w:r>
        <w:t xml:space="preserve">that do not include these additional structural features </w:t>
      </w:r>
      <w:r w:rsidRPr="00342FFE">
        <w:t>shall not be accepted.</w:t>
      </w:r>
    </w:p>
    <w:p w14:paraId="65AD185B" w14:textId="77777777" w:rsidR="00931344" w:rsidRPr="00342FFE" w:rsidRDefault="00931344" w:rsidP="00CD5B4F">
      <w:pPr>
        <w:pStyle w:val="Levels"/>
        <w:numPr>
          <w:ilvl w:val="4"/>
          <w:numId w:val="12"/>
        </w:numPr>
        <w:spacing w:before="120"/>
        <w:jc w:val="both"/>
      </w:pPr>
      <w:r>
        <w:t>To provide superior structural integrity, major vertical members shall be spaced at intervals less than the gate frame height and each vertical member, including pickets, shall be welded in place.</w:t>
      </w:r>
    </w:p>
    <w:p w14:paraId="3C8C5737" w14:textId="22A2C454" w:rsidR="00CD5B4F" w:rsidRPr="00342FFE" w:rsidRDefault="00CD5B4F" w:rsidP="00CD5B4F">
      <w:pPr>
        <w:pStyle w:val="Levels"/>
        <w:numPr>
          <w:ilvl w:val="4"/>
          <w:numId w:val="12"/>
        </w:numPr>
        <w:spacing w:before="120"/>
        <w:jc w:val="both"/>
      </w:pPr>
      <w:r w:rsidRPr="00342FFE">
        <w:lastRenderedPageBreak/>
        <w:t>Entire gate frame shall include 2 a</w:t>
      </w:r>
      <w:r>
        <w:t xml:space="preserve">djustable </w:t>
      </w:r>
      <w:r w:rsidR="00930856">
        <w:t xml:space="preserve">galvanized </w:t>
      </w:r>
      <w:r>
        <w:t xml:space="preserve">steel </w:t>
      </w:r>
      <w:r w:rsidRPr="00342FFE">
        <w:t>cables</w:t>
      </w:r>
      <w:r>
        <w:t xml:space="preserve"> (minimum </w:t>
      </w:r>
      <w:r w:rsidR="00967EF5">
        <w:t>1/4</w:t>
      </w:r>
      <w:r>
        <w:t>”)</w:t>
      </w:r>
      <w:r w:rsidRPr="00342FFE">
        <w:t xml:space="preserve"> per bay to allow complete gate fr</w:t>
      </w:r>
      <w:r>
        <w:t>ame adjustment (</w:t>
      </w:r>
      <w:r w:rsidRPr="00342FFE">
        <w:t>maintaining strongest structural square and level orientation).</w:t>
      </w:r>
    </w:p>
    <w:p w14:paraId="318FF2FA" w14:textId="77777777" w:rsidR="00CD5B4F" w:rsidRDefault="00CD5B4F" w:rsidP="00CD5B4F">
      <w:pPr>
        <w:pStyle w:val="Levels"/>
        <w:numPr>
          <w:ilvl w:val="2"/>
          <w:numId w:val="12"/>
        </w:numPr>
        <w:spacing w:before="120"/>
        <w:jc w:val="both"/>
      </w:pPr>
      <w:r>
        <w:t>Certifications:</w:t>
      </w:r>
    </w:p>
    <w:p w14:paraId="7A6929B9" w14:textId="77777777" w:rsidR="00AC1630" w:rsidRDefault="00AC1630" w:rsidP="00AC1630">
      <w:pPr>
        <w:pStyle w:val="Levels"/>
        <w:numPr>
          <w:ilvl w:val="3"/>
          <w:numId w:val="12"/>
        </w:numPr>
        <w:tabs>
          <w:tab w:val="num" w:pos="1440"/>
        </w:tabs>
        <w:spacing w:before="120"/>
        <w:jc w:val="both"/>
      </w:pPr>
      <w:r w:rsidRPr="00670717">
        <w:t>Gate manufa</w:t>
      </w:r>
      <w:r>
        <w:t>cturer shall certify gate</w:t>
      </w:r>
      <w:r w:rsidRPr="00670717">
        <w:t xml:space="preserve"> is </w:t>
      </w:r>
      <w:r>
        <w:t xml:space="preserve">manufactured in compliance with                   ASTM F 2200, Standard Specification for Automated Vehicular Gate Construction.  </w:t>
      </w:r>
    </w:p>
    <w:p w14:paraId="2F72944C" w14:textId="7FBB31FA" w:rsidR="00CD5B4F" w:rsidRDefault="007D7163" w:rsidP="00CD5B4F">
      <w:pPr>
        <w:pStyle w:val="Levels"/>
        <w:numPr>
          <w:ilvl w:val="3"/>
          <w:numId w:val="12"/>
        </w:numPr>
        <w:tabs>
          <w:tab w:val="num" w:pos="1440"/>
        </w:tabs>
        <w:spacing w:before="120"/>
        <w:jc w:val="both"/>
      </w:pPr>
      <w:r>
        <w:t xml:space="preserve">The </w:t>
      </w:r>
      <w:r w:rsidR="00CD5B4F">
        <w:t xml:space="preserve">gate operator shall </w:t>
      </w:r>
      <w:proofErr w:type="gramStart"/>
      <w:r w:rsidR="00CD5B4F">
        <w:t>be in compliance with</w:t>
      </w:r>
      <w:proofErr w:type="gramEnd"/>
      <w:r w:rsidR="00CD5B4F">
        <w:t xml:space="preserve"> UL 325 as evidenced by UL listing label attached to gate operator.</w:t>
      </w:r>
    </w:p>
    <w:p w14:paraId="59AFE546" w14:textId="77777777" w:rsidR="00AC1630" w:rsidRDefault="00AC1630" w:rsidP="00AC1630">
      <w:pPr>
        <w:pStyle w:val="Levels"/>
        <w:numPr>
          <w:ilvl w:val="3"/>
          <w:numId w:val="12"/>
        </w:numPr>
        <w:tabs>
          <w:tab w:val="num" w:pos="1440"/>
        </w:tabs>
        <w:spacing w:before="120"/>
        <w:jc w:val="both"/>
      </w:pPr>
      <w:r>
        <w:t xml:space="preserve">Gate manufacturer shall provide independent certification as to the use of a documented Welding Procedure Specification and Procedure Qualification Record to </w:t>
      </w:r>
      <w:r w:rsidR="00D7789C">
        <w:t>ensure</w:t>
      </w:r>
      <w:r>
        <w:t xml:space="preserve"> conformance to the AWS D1.2 welding code.  Upon request, Individual Certificates of Welder Qualification documenting successful completion of the requirements of the AWS D1.2 code shall also be provided. </w:t>
      </w:r>
    </w:p>
    <w:p w14:paraId="4BFB9B13" w14:textId="77777777" w:rsidR="00CD5B4F" w:rsidRPr="00AD46DA" w:rsidRDefault="00CD5B4F" w:rsidP="00CD5B4F">
      <w:pPr>
        <w:pStyle w:val="Levels"/>
        <w:numPr>
          <w:ilvl w:val="3"/>
          <w:numId w:val="12"/>
        </w:numPr>
        <w:tabs>
          <w:tab w:val="num" w:pos="1440"/>
        </w:tabs>
        <w:spacing w:before="120"/>
        <w:jc w:val="both"/>
      </w:pPr>
      <w:r>
        <w:t>Manufacturer shall supply gate design performance certification as per section 1.03 C.</w:t>
      </w:r>
    </w:p>
    <w:p w14:paraId="0E791048" w14:textId="77777777" w:rsidR="00B02903" w:rsidRDefault="00B02903">
      <w:pPr>
        <w:pStyle w:val="Level1"/>
        <w:numPr>
          <w:ilvl w:val="0"/>
          <w:numId w:val="12"/>
        </w:numPr>
        <w:spacing w:after="0"/>
      </w:pPr>
      <w:r>
        <w:t>PRODUCTS:</w:t>
      </w:r>
    </w:p>
    <w:p w14:paraId="55724E9B" w14:textId="026EBAC6" w:rsidR="00B02903" w:rsidRPr="00B02903" w:rsidRDefault="00A66188">
      <w:pPr>
        <w:pStyle w:val="Levels"/>
        <w:numPr>
          <w:ilvl w:val="1"/>
          <w:numId w:val="13"/>
        </w:numPr>
        <w:spacing w:before="120"/>
        <w:jc w:val="both"/>
        <w:rPr>
          <w:b/>
        </w:rPr>
      </w:pPr>
      <w:r>
        <w:rPr>
          <w:b/>
        </w:rPr>
        <w:t>VERTICAL PIVOT</w:t>
      </w:r>
      <w:r w:rsidR="00B02903" w:rsidRPr="00B02903">
        <w:rPr>
          <w:b/>
        </w:rPr>
        <w:t xml:space="preserve"> GATE MANUFACTURERS:</w:t>
      </w:r>
    </w:p>
    <w:p w14:paraId="1D3E6FD8" w14:textId="0A796035" w:rsidR="00B02903" w:rsidRDefault="00B02903">
      <w:pPr>
        <w:pStyle w:val="Levels"/>
        <w:numPr>
          <w:ilvl w:val="2"/>
          <w:numId w:val="13"/>
        </w:numPr>
        <w:spacing w:before="120"/>
        <w:jc w:val="both"/>
      </w:pPr>
      <w:r>
        <w:t xml:space="preserve">The </w:t>
      </w:r>
      <w:r w:rsidR="00A66188">
        <w:t>Vertical Pivot</w:t>
      </w:r>
      <w:r>
        <w:t xml:space="preserve"> gate system shall be manufactured by Tymetal Corp., </w:t>
      </w:r>
      <w:smartTag w:uri="urn:schemas-microsoft-com:office:smarttags" w:element="Street">
        <w:r w:rsidR="00930856">
          <w:t>678 Wilbur Avenue</w:t>
        </w:r>
      </w:smartTag>
      <w:r>
        <w:t xml:space="preserve">, </w:t>
      </w:r>
      <w:smartTag w:uri="urn:schemas-microsoft-com:office:smarttags" w:element="City">
        <w:r>
          <w:t>Greenwich</w:t>
        </w:r>
      </w:smartTag>
      <w:r>
        <w:t xml:space="preserve">, </w:t>
      </w:r>
      <w:smartTag w:uri="urn:schemas-microsoft-com:office:smarttags" w:element="State">
        <w:r>
          <w:t>NY</w:t>
        </w:r>
      </w:smartTag>
      <w:r>
        <w:t xml:space="preserve">  12834  </w:t>
      </w:r>
      <w:r>
        <w:noBreakHyphen/>
        <w:t xml:space="preserve"> (800) 328 </w:t>
      </w:r>
      <w:r>
        <w:noBreakHyphen/>
        <w:t xml:space="preserve"> 4283.</w:t>
      </w:r>
    </w:p>
    <w:p w14:paraId="7F557BA5" w14:textId="727C18FE" w:rsidR="00B02903" w:rsidRDefault="00B02903">
      <w:pPr>
        <w:pStyle w:val="Levels"/>
        <w:numPr>
          <w:ilvl w:val="2"/>
          <w:numId w:val="13"/>
        </w:numPr>
        <w:spacing w:before="120"/>
        <w:jc w:val="both"/>
      </w:pPr>
      <w: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1DD7AEA1" w14:textId="60A64E19" w:rsidR="00A66188" w:rsidRPr="00A66188" w:rsidRDefault="00A66188" w:rsidP="00A66188">
      <w:pPr>
        <w:pStyle w:val="Levels"/>
        <w:numPr>
          <w:ilvl w:val="1"/>
          <w:numId w:val="13"/>
        </w:numPr>
        <w:spacing w:before="120"/>
        <w:jc w:val="both"/>
      </w:pPr>
      <w:r>
        <w:rPr>
          <w:b/>
          <w:bCs/>
        </w:rPr>
        <w:t>VEHICULAR VERTICAL PIVOT GATE OPERATOR:  TYM-VPG-150DC:</w:t>
      </w:r>
    </w:p>
    <w:p w14:paraId="4338822C" w14:textId="225EBFD2" w:rsidR="00A66188" w:rsidRPr="00A66188" w:rsidRDefault="00A66188" w:rsidP="00A66188">
      <w:pPr>
        <w:widowControl w:val="0"/>
        <w:numPr>
          <w:ilvl w:val="2"/>
          <w:numId w:val="37"/>
        </w:numPr>
        <w:spacing w:before="60" w:after="60"/>
        <w:jc w:val="both"/>
        <w:rPr>
          <w:bCs/>
        </w:rPr>
      </w:pPr>
      <w:r w:rsidRPr="00A66188">
        <w:rPr>
          <w:bCs/>
        </w:rPr>
        <w:t xml:space="preserve">The TYM-VPG-150DC gate operator comes equipped with a true integrated long term battery backup.  It utilizes a </w:t>
      </w:r>
      <w:r w:rsidR="00877BCA">
        <w:rPr>
          <w:bCs/>
        </w:rPr>
        <w:t>b</w:t>
      </w:r>
      <w:r w:rsidRPr="00A66188">
        <w:rPr>
          <w:bCs/>
        </w:rPr>
        <w:t xml:space="preserve">rushless DC motor and is equipped with a </w:t>
      </w:r>
      <w:proofErr w:type="gramStart"/>
      <w:r w:rsidRPr="00A66188">
        <w:rPr>
          <w:bCs/>
        </w:rPr>
        <w:t>built in</w:t>
      </w:r>
      <w:proofErr w:type="gramEnd"/>
      <w:r w:rsidRPr="00A66188">
        <w:rPr>
          <w:bCs/>
        </w:rPr>
        <w:t xml:space="preserve"> loop rack, slow start/stops algorithm, heavy duty frame, and emergency mechanical hand lever release. In the event of a power failure, the TYM-VPG-150DC seamlessly switches from AC power to backup mode and runs off of its included (2 - 7Ah) batteries.  </w:t>
      </w:r>
    </w:p>
    <w:p w14:paraId="69E6B76F" w14:textId="77777777" w:rsidR="00A66188" w:rsidRPr="00A66188" w:rsidRDefault="00A66188" w:rsidP="00A66188">
      <w:pPr>
        <w:widowControl w:val="0"/>
        <w:numPr>
          <w:ilvl w:val="2"/>
          <w:numId w:val="37"/>
        </w:numPr>
        <w:spacing w:before="60" w:after="60"/>
        <w:jc w:val="both"/>
        <w:rPr>
          <w:bCs/>
        </w:rPr>
      </w:pPr>
      <w:r w:rsidRPr="00A66188">
        <w:rPr>
          <w:bCs/>
        </w:rPr>
        <w:t>Specifications:</w:t>
      </w:r>
    </w:p>
    <w:p w14:paraId="53181B47" w14:textId="77777777" w:rsidR="00A66188" w:rsidRPr="00A66188" w:rsidRDefault="00A66188" w:rsidP="00A66188">
      <w:pPr>
        <w:widowControl w:val="0"/>
        <w:numPr>
          <w:ilvl w:val="3"/>
          <w:numId w:val="38"/>
        </w:numPr>
        <w:spacing w:before="60" w:after="60"/>
        <w:jc w:val="both"/>
      </w:pPr>
      <w:r w:rsidRPr="00A66188">
        <w:t>UL 325 and UL991 compliant.</w:t>
      </w:r>
    </w:p>
    <w:p w14:paraId="5EDB5998" w14:textId="77777777" w:rsidR="00A66188" w:rsidRPr="00A66188" w:rsidRDefault="00A66188" w:rsidP="00A66188">
      <w:pPr>
        <w:widowControl w:val="0"/>
        <w:numPr>
          <w:ilvl w:val="3"/>
          <w:numId w:val="37"/>
        </w:numPr>
        <w:spacing w:before="60" w:after="60"/>
        <w:jc w:val="both"/>
      </w:pPr>
      <w:r w:rsidRPr="00A66188">
        <w:t>The gate operator shall be rated to operate a gate weighing up to 4000 lbs.</w:t>
      </w:r>
    </w:p>
    <w:p w14:paraId="2008FE27" w14:textId="309337D4" w:rsidR="00A66188" w:rsidRPr="00A66188" w:rsidRDefault="00A66188" w:rsidP="00A66188">
      <w:pPr>
        <w:widowControl w:val="0"/>
        <w:numPr>
          <w:ilvl w:val="3"/>
          <w:numId w:val="37"/>
        </w:numPr>
        <w:spacing w:before="60" w:after="60"/>
        <w:jc w:val="both"/>
      </w:pPr>
      <w:r w:rsidRPr="00A66188">
        <w:t xml:space="preserve">Gate Speed: </w:t>
      </w:r>
      <w:r w:rsidR="00C739E3">
        <w:t>Approximately 12 seconds to open or close.</w:t>
      </w:r>
    </w:p>
    <w:p w14:paraId="140AE128" w14:textId="77777777" w:rsidR="00A66188" w:rsidRPr="00A66188" w:rsidRDefault="00A66188" w:rsidP="00A66188">
      <w:pPr>
        <w:widowControl w:val="0"/>
        <w:numPr>
          <w:ilvl w:val="3"/>
          <w:numId w:val="37"/>
        </w:numPr>
        <w:spacing w:before="60" w:after="60"/>
        <w:jc w:val="both"/>
      </w:pPr>
      <w:r w:rsidRPr="00A66188">
        <w:t>Motor: 1 HP – continuous duty cycle.</w:t>
      </w:r>
    </w:p>
    <w:p w14:paraId="006C7DD9" w14:textId="346E0549" w:rsidR="00A66188" w:rsidRPr="00A66188" w:rsidRDefault="00A66188" w:rsidP="00A66188">
      <w:pPr>
        <w:widowControl w:val="0"/>
        <w:numPr>
          <w:ilvl w:val="3"/>
          <w:numId w:val="37"/>
        </w:numPr>
        <w:spacing w:before="60" w:after="60"/>
        <w:jc w:val="both"/>
      </w:pPr>
      <w:r w:rsidRPr="00A66188">
        <w:t>Power: 115/230 VAC Single Phase</w:t>
      </w:r>
      <w:r w:rsidR="00C739E3">
        <w:t>, 50/60 Hz.</w:t>
      </w:r>
    </w:p>
    <w:p w14:paraId="5D2497CA" w14:textId="77777777" w:rsidR="00A66188" w:rsidRPr="00A66188" w:rsidRDefault="00A66188" w:rsidP="00A66188">
      <w:pPr>
        <w:widowControl w:val="0"/>
        <w:numPr>
          <w:ilvl w:val="3"/>
          <w:numId w:val="37"/>
        </w:numPr>
        <w:spacing w:before="60" w:after="60"/>
        <w:jc w:val="both"/>
      </w:pPr>
      <w:r w:rsidRPr="00A66188">
        <w:t>Gear box ratio 30:1 with internal clutch.</w:t>
      </w:r>
    </w:p>
    <w:p w14:paraId="5FE015CC" w14:textId="77777777" w:rsidR="00A66188" w:rsidRPr="00A66188" w:rsidRDefault="00A66188" w:rsidP="00A66188">
      <w:pPr>
        <w:widowControl w:val="0"/>
        <w:numPr>
          <w:ilvl w:val="3"/>
          <w:numId w:val="37"/>
        </w:numPr>
        <w:spacing w:before="60" w:after="60"/>
        <w:jc w:val="both"/>
      </w:pPr>
      <w:r w:rsidRPr="00A66188">
        <w:t>Cover: Standard Plastic.</w:t>
      </w:r>
    </w:p>
    <w:p w14:paraId="32B10A41" w14:textId="77777777" w:rsidR="00A66188" w:rsidRPr="00A66188" w:rsidRDefault="00A66188" w:rsidP="00A66188">
      <w:pPr>
        <w:widowControl w:val="0"/>
        <w:numPr>
          <w:ilvl w:val="3"/>
          <w:numId w:val="37"/>
        </w:numPr>
        <w:spacing w:before="60" w:after="60"/>
        <w:jc w:val="both"/>
      </w:pPr>
      <w:r w:rsidRPr="00A66188">
        <w:t>Dimensions: 15” wide x 19.5” long x 25” high.</w:t>
      </w:r>
    </w:p>
    <w:p w14:paraId="4CE31C9B" w14:textId="77777777" w:rsidR="00A66188" w:rsidRPr="00A66188" w:rsidRDefault="00A66188" w:rsidP="00A66188">
      <w:pPr>
        <w:widowControl w:val="0"/>
        <w:numPr>
          <w:ilvl w:val="3"/>
          <w:numId w:val="37"/>
        </w:numPr>
        <w:spacing w:before="60" w:after="60"/>
        <w:jc w:val="both"/>
      </w:pPr>
      <w:r w:rsidRPr="00A66188">
        <w:t>Emergency Release: Mechanical hand lever release.</w:t>
      </w:r>
    </w:p>
    <w:p w14:paraId="3FCD3A9A" w14:textId="77777777" w:rsidR="00A66188" w:rsidRPr="00A66188" w:rsidRDefault="00A66188" w:rsidP="00A66188">
      <w:pPr>
        <w:widowControl w:val="0"/>
        <w:numPr>
          <w:ilvl w:val="3"/>
          <w:numId w:val="37"/>
        </w:numPr>
        <w:spacing w:before="60" w:after="60"/>
        <w:jc w:val="both"/>
      </w:pPr>
      <w:r w:rsidRPr="00A66188">
        <w:t xml:space="preserve">Integrated full time battery </w:t>
      </w:r>
      <w:proofErr w:type="spellStart"/>
      <w:r w:rsidRPr="00A66188">
        <w:t>back up</w:t>
      </w:r>
      <w:proofErr w:type="spellEnd"/>
      <w:r w:rsidRPr="00A66188">
        <w:t>.</w:t>
      </w:r>
    </w:p>
    <w:p w14:paraId="3F4E0D0C" w14:textId="77777777" w:rsidR="00A66188" w:rsidRPr="00A66188" w:rsidRDefault="00A66188" w:rsidP="00A66188">
      <w:pPr>
        <w:widowControl w:val="0"/>
        <w:numPr>
          <w:ilvl w:val="3"/>
          <w:numId w:val="37"/>
        </w:numPr>
        <w:spacing w:before="60" w:after="60"/>
        <w:jc w:val="both"/>
      </w:pPr>
      <w:r w:rsidRPr="00A66188">
        <w:t>Battery: Two 7Ah batteries 12 VDC.</w:t>
      </w:r>
    </w:p>
    <w:p w14:paraId="30575CCD" w14:textId="167F88C5" w:rsidR="00A66188" w:rsidRPr="00A66188" w:rsidRDefault="00A66188" w:rsidP="00A66188">
      <w:pPr>
        <w:widowControl w:val="0"/>
        <w:numPr>
          <w:ilvl w:val="3"/>
          <w:numId w:val="37"/>
        </w:numPr>
        <w:spacing w:before="60" w:after="60"/>
        <w:jc w:val="both"/>
      </w:pPr>
      <w:r w:rsidRPr="00A66188">
        <w:t xml:space="preserve">Solar Capabilities: 24 VDC solar </w:t>
      </w:r>
      <w:proofErr w:type="gramStart"/>
      <w:r w:rsidRPr="00A66188">
        <w:t>panel</w:t>
      </w:r>
      <w:proofErr w:type="gramEnd"/>
      <w:r w:rsidR="00C739E3">
        <w:t xml:space="preserve"> up to 80 watts</w:t>
      </w:r>
      <w:r w:rsidRPr="00A66188">
        <w:t>.</w:t>
      </w:r>
    </w:p>
    <w:p w14:paraId="228FFD57" w14:textId="77777777" w:rsidR="00A66188" w:rsidRPr="00A66188" w:rsidRDefault="00A66188" w:rsidP="00A66188">
      <w:pPr>
        <w:widowControl w:val="0"/>
        <w:numPr>
          <w:ilvl w:val="3"/>
          <w:numId w:val="37"/>
        </w:numPr>
        <w:spacing w:before="60" w:after="60"/>
        <w:jc w:val="both"/>
      </w:pPr>
      <w:r w:rsidRPr="00A66188">
        <w:t>Supplied with 40NP Chain.</w:t>
      </w:r>
    </w:p>
    <w:p w14:paraId="08F6B66B" w14:textId="77777777" w:rsidR="00A66188" w:rsidRPr="00A66188" w:rsidRDefault="00A66188" w:rsidP="00A66188">
      <w:pPr>
        <w:spacing w:before="60" w:after="60"/>
        <w:ind w:left="1152"/>
        <w:jc w:val="both"/>
        <w:rPr>
          <w:b/>
          <w:bCs/>
          <w:caps/>
        </w:rPr>
      </w:pPr>
    </w:p>
    <w:p w14:paraId="7BC0E91B" w14:textId="77777777" w:rsidR="00A66188" w:rsidRPr="00A66188" w:rsidRDefault="00A66188" w:rsidP="00A66188">
      <w:pPr>
        <w:widowControl w:val="0"/>
        <w:numPr>
          <w:ilvl w:val="2"/>
          <w:numId w:val="37"/>
        </w:numPr>
        <w:spacing w:before="60" w:after="60"/>
        <w:jc w:val="both"/>
        <w:rPr>
          <w:bCs/>
        </w:rPr>
      </w:pPr>
      <w:r w:rsidRPr="00A66188">
        <w:rPr>
          <w:bCs/>
        </w:rPr>
        <w:t xml:space="preserve">Access Control: </w:t>
      </w:r>
    </w:p>
    <w:p w14:paraId="32BBA087" w14:textId="77777777" w:rsidR="00A66188" w:rsidRPr="00A66188" w:rsidRDefault="00A66188" w:rsidP="00A66188">
      <w:pPr>
        <w:widowControl w:val="0"/>
        <w:numPr>
          <w:ilvl w:val="3"/>
          <w:numId w:val="37"/>
        </w:numPr>
        <w:spacing w:before="60" w:after="60"/>
        <w:jc w:val="both"/>
      </w:pPr>
      <w:r w:rsidRPr="00A66188">
        <w:t>Entrapment Devices:</w:t>
      </w:r>
    </w:p>
    <w:p w14:paraId="630A2E49" w14:textId="77777777" w:rsidR="00A66188" w:rsidRPr="00A66188" w:rsidRDefault="00A66188" w:rsidP="00A66188">
      <w:pPr>
        <w:widowControl w:val="0"/>
        <w:numPr>
          <w:ilvl w:val="4"/>
          <w:numId w:val="37"/>
        </w:numPr>
        <w:spacing w:before="60" w:after="60"/>
        <w:jc w:val="both"/>
      </w:pPr>
      <w:r w:rsidRPr="00A66188">
        <w:t xml:space="preserve">Photoelectric through beams / photo eyes shall be installed to span the clear opening. </w:t>
      </w:r>
    </w:p>
    <w:p w14:paraId="189E9F28" w14:textId="77777777" w:rsidR="00A66188" w:rsidRPr="00A66188" w:rsidRDefault="00A66188" w:rsidP="00A66188">
      <w:pPr>
        <w:widowControl w:val="0"/>
        <w:numPr>
          <w:ilvl w:val="3"/>
          <w:numId w:val="37"/>
        </w:numPr>
        <w:spacing w:before="60" w:after="60"/>
        <w:jc w:val="both"/>
        <w:rPr>
          <w:highlight w:val="yellow"/>
        </w:rPr>
      </w:pPr>
      <w:r w:rsidRPr="00A66188">
        <w:rPr>
          <w:highlight w:val="yellow"/>
        </w:rPr>
        <w:t>Optional accessories, contact, non-contact, and control devices:</w:t>
      </w:r>
      <w:r w:rsidRPr="00A66188">
        <w:t xml:space="preserve"> </w:t>
      </w:r>
    </w:p>
    <w:p w14:paraId="184C85F2" w14:textId="77777777" w:rsidR="00A66188" w:rsidRPr="00A66188" w:rsidRDefault="00A66188" w:rsidP="00A66188">
      <w:pPr>
        <w:widowControl w:val="0"/>
        <w:numPr>
          <w:ilvl w:val="4"/>
          <w:numId w:val="37"/>
        </w:numPr>
        <w:spacing w:before="60" w:after="60"/>
        <w:jc w:val="both"/>
      </w:pPr>
      <w:r w:rsidRPr="00A66188">
        <w:t xml:space="preserve">Control devices include pushbuttons, radio controls, keypads, card readers, key switches, telephone entry systems, and revenue control equipment. </w:t>
      </w:r>
    </w:p>
    <w:p w14:paraId="4ABB422C" w14:textId="77777777" w:rsidR="00A66188" w:rsidRPr="00A66188" w:rsidRDefault="00A66188" w:rsidP="00A66188">
      <w:pPr>
        <w:widowControl w:val="0"/>
        <w:numPr>
          <w:ilvl w:val="4"/>
          <w:numId w:val="37"/>
        </w:numPr>
        <w:spacing w:before="60" w:after="60"/>
        <w:jc w:val="both"/>
      </w:pPr>
      <w:r w:rsidRPr="00A66188">
        <w:t xml:space="preserve">Contact and non-contact devices include photoelectric sensors, vehicle detectors, proximity sensors, and contact edges. </w:t>
      </w:r>
    </w:p>
    <w:p w14:paraId="0CE660BD" w14:textId="77777777" w:rsidR="00A66188" w:rsidRPr="00A66188" w:rsidRDefault="00A66188" w:rsidP="00A66188">
      <w:pPr>
        <w:widowControl w:val="0"/>
        <w:numPr>
          <w:ilvl w:val="4"/>
          <w:numId w:val="37"/>
        </w:numPr>
        <w:spacing w:before="60" w:after="60"/>
        <w:jc w:val="both"/>
      </w:pPr>
      <w:r w:rsidRPr="00A66188">
        <w:t>Accessories include cycle counters and intercom systems.</w:t>
      </w:r>
    </w:p>
    <w:p w14:paraId="7D19E276" w14:textId="77777777" w:rsidR="00A66188" w:rsidRPr="00A66188" w:rsidRDefault="00A66188" w:rsidP="00A66188">
      <w:pPr>
        <w:keepNext/>
        <w:widowControl w:val="0"/>
        <w:numPr>
          <w:ilvl w:val="2"/>
          <w:numId w:val="37"/>
        </w:numPr>
        <w:spacing w:before="60" w:after="60"/>
        <w:jc w:val="both"/>
        <w:rPr>
          <w:bCs/>
        </w:rPr>
      </w:pPr>
      <w:r w:rsidRPr="00A66188">
        <w:rPr>
          <w:bCs/>
        </w:rPr>
        <w:t xml:space="preserve">Factory Inspection and Testing </w:t>
      </w:r>
    </w:p>
    <w:p w14:paraId="6511C4B9" w14:textId="77777777" w:rsidR="00A66188" w:rsidRPr="00A66188" w:rsidRDefault="00A66188" w:rsidP="00A66188">
      <w:pPr>
        <w:widowControl w:val="0"/>
        <w:numPr>
          <w:ilvl w:val="3"/>
          <w:numId w:val="37"/>
        </w:numPr>
        <w:spacing w:before="60" w:after="60"/>
        <w:jc w:val="both"/>
      </w:pPr>
      <w:r w:rsidRPr="00A66188">
        <w:t xml:space="preserve">Manufacturer shall test each operator at factory to assure smooth, quiet operation. </w:t>
      </w:r>
    </w:p>
    <w:p w14:paraId="75B4D0C9" w14:textId="77777777" w:rsidR="00A66188" w:rsidRPr="00A66188" w:rsidRDefault="00A66188" w:rsidP="00A66188">
      <w:pPr>
        <w:widowControl w:val="0"/>
        <w:numPr>
          <w:ilvl w:val="3"/>
          <w:numId w:val="37"/>
        </w:numPr>
        <w:spacing w:before="60" w:after="60"/>
        <w:jc w:val="both"/>
      </w:pPr>
      <w:r w:rsidRPr="00A66188">
        <w:t xml:space="preserve">Manufacturer shall test all control inputs to ensure proper function. </w:t>
      </w:r>
    </w:p>
    <w:p w14:paraId="670EF0CB" w14:textId="77777777" w:rsidR="00A66188" w:rsidRDefault="00A66188" w:rsidP="00A66188">
      <w:pPr>
        <w:pStyle w:val="Levels"/>
        <w:spacing w:before="120"/>
        <w:jc w:val="both"/>
      </w:pPr>
    </w:p>
    <w:p w14:paraId="58141E28" w14:textId="467ADCF9" w:rsidR="00A66188" w:rsidRDefault="00B02903" w:rsidP="00A66188">
      <w:pPr>
        <w:pStyle w:val="Levels"/>
        <w:numPr>
          <w:ilvl w:val="1"/>
          <w:numId w:val="13"/>
        </w:numPr>
        <w:spacing w:before="120"/>
        <w:jc w:val="both"/>
      </w:pPr>
      <w:r w:rsidRPr="00B02903">
        <w:rPr>
          <w:b/>
        </w:rPr>
        <w:t>GATE DIMENSIONS:</w:t>
      </w:r>
      <w:r>
        <w:t xml:space="preserve"> </w:t>
      </w:r>
    </w:p>
    <w:p w14:paraId="6B4CCDD3" w14:textId="291021EA" w:rsidR="00B02903" w:rsidRDefault="00A66188" w:rsidP="00B02903">
      <w:pPr>
        <w:pStyle w:val="Levels"/>
        <w:numPr>
          <w:ilvl w:val="2"/>
          <w:numId w:val="13"/>
        </w:numPr>
        <w:spacing w:before="120"/>
        <w:jc w:val="both"/>
      </w:pPr>
      <w:r>
        <w:t>Tymetal Vertical Pivot</w:t>
      </w:r>
      <w:r w:rsidR="00B02903">
        <w:t xml:space="preserve"> Gate dimensions shall be as shown on the detail drawings.</w:t>
      </w:r>
    </w:p>
    <w:p w14:paraId="7C8111A2" w14:textId="3036BAD9" w:rsidR="00B02903" w:rsidRDefault="00B02903">
      <w:pPr>
        <w:pStyle w:val="Levels"/>
        <w:numPr>
          <w:ilvl w:val="1"/>
          <w:numId w:val="13"/>
        </w:numPr>
        <w:spacing w:before="120"/>
        <w:jc w:val="both"/>
        <w:rPr>
          <w:b/>
        </w:rPr>
      </w:pPr>
      <w:r w:rsidRPr="00B02903">
        <w:rPr>
          <w:b/>
        </w:rPr>
        <w:t>GATE CONSTRUCTION DETAILS:</w:t>
      </w:r>
    </w:p>
    <w:p w14:paraId="3EAAF2EB" w14:textId="11D58A5D" w:rsidR="00DF62B8" w:rsidRDefault="00DF62B8" w:rsidP="00DF62B8">
      <w:pPr>
        <w:pStyle w:val="Levels"/>
        <w:numPr>
          <w:ilvl w:val="2"/>
          <w:numId w:val="13"/>
        </w:numPr>
        <w:spacing w:before="120"/>
        <w:jc w:val="both"/>
        <w:rPr>
          <w:bCs/>
        </w:rPr>
      </w:pPr>
      <w:r w:rsidRPr="00DF62B8">
        <w:rPr>
          <w:bCs/>
        </w:rPr>
        <w:t>Gate Width:</w:t>
      </w:r>
    </w:p>
    <w:p w14:paraId="4829BDB1" w14:textId="0AF033B3" w:rsidR="00DF62B8" w:rsidRPr="00DF62B8" w:rsidRDefault="00DF62B8" w:rsidP="00DF62B8">
      <w:pPr>
        <w:pStyle w:val="Levels"/>
        <w:numPr>
          <w:ilvl w:val="3"/>
          <w:numId w:val="13"/>
        </w:numPr>
        <w:spacing w:before="120"/>
        <w:jc w:val="both"/>
        <w:rPr>
          <w:bCs/>
        </w:rPr>
      </w:pPr>
      <w:r>
        <w:rPr>
          <w:bCs/>
        </w:rPr>
        <w:t>Tymetal Vertical Pivot Gate may be used for clear openings up to 2</w:t>
      </w:r>
      <w:r w:rsidR="003348D8">
        <w:rPr>
          <w:bCs/>
        </w:rPr>
        <w:t>5</w:t>
      </w:r>
      <w:r>
        <w:rPr>
          <w:bCs/>
        </w:rPr>
        <w:t xml:space="preserve">’ wide for a 6’ high gate with standard </w:t>
      </w:r>
      <w:r w:rsidR="007D7163">
        <w:rPr>
          <w:bCs/>
        </w:rPr>
        <w:t xml:space="preserve">2” x 2” x </w:t>
      </w:r>
      <w:proofErr w:type="gramStart"/>
      <w:r w:rsidR="007D7163">
        <w:rPr>
          <w:bCs/>
        </w:rPr>
        <w:t>9 gauge</w:t>
      </w:r>
      <w:proofErr w:type="gramEnd"/>
      <w:r w:rsidR="007D7163">
        <w:rPr>
          <w:bCs/>
        </w:rPr>
        <w:t xml:space="preserve"> aluminized steel chain link fabric </w:t>
      </w:r>
      <w:r>
        <w:rPr>
          <w:bCs/>
        </w:rPr>
        <w:t>(Other limits may exist for gates of great</w:t>
      </w:r>
      <w:r w:rsidR="007D7163">
        <w:rPr>
          <w:bCs/>
        </w:rPr>
        <w:t>er</w:t>
      </w:r>
      <w:r>
        <w:rPr>
          <w:bCs/>
        </w:rPr>
        <w:t xml:space="preserve"> height than 6’</w:t>
      </w:r>
      <w:r w:rsidR="00137C43">
        <w:rPr>
          <w:bCs/>
        </w:rPr>
        <w:t xml:space="preserve">.  Contact </w:t>
      </w:r>
      <w:r>
        <w:rPr>
          <w:bCs/>
        </w:rPr>
        <w:t>Tymetal for further assistance.</w:t>
      </w:r>
    </w:p>
    <w:p w14:paraId="39CA3E39" w14:textId="726C449E" w:rsidR="00A66188" w:rsidRDefault="00705827" w:rsidP="00A66188">
      <w:pPr>
        <w:pStyle w:val="Heading2"/>
        <w:numPr>
          <w:ilvl w:val="2"/>
          <w:numId w:val="13"/>
        </w:numPr>
        <w:jc w:val="both"/>
      </w:pPr>
      <w:r>
        <w:t>Gate Frame</w:t>
      </w:r>
      <w:r w:rsidR="00137C43">
        <w:t xml:space="preserve"> (Chain Link)</w:t>
      </w:r>
      <w:r>
        <w:t>:</w:t>
      </w:r>
    </w:p>
    <w:p w14:paraId="51E8C493" w14:textId="594CFAB1" w:rsidR="007F62E8" w:rsidRDefault="007F62E8" w:rsidP="007F62E8">
      <w:pPr>
        <w:pStyle w:val="Levels"/>
        <w:numPr>
          <w:ilvl w:val="3"/>
          <w:numId w:val="13"/>
        </w:numPr>
        <w:spacing w:before="120"/>
        <w:jc w:val="both"/>
      </w:pPr>
      <w:r>
        <w:t>The gate frame shall be fabricated from</w:t>
      </w:r>
      <w:r w:rsidR="001124EA">
        <w:t xml:space="preserve"> extruded</w:t>
      </w:r>
      <w:r>
        <w:t xml:space="preserve"> </w:t>
      </w:r>
      <w:r w:rsidR="001124EA">
        <w:t xml:space="preserve">6000-Series aluminum </w:t>
      </w:r>
      <w:r>
        <w:t>alloy</w:t>
      </w:r>
      <w:r w:rsidR="001124EA">
        <w:t>s</w:t>
      </w:r>
      <w:r>
        <w:t xml:space="preserve">.  The top and bottom member shall be a 2" x 5" (51mm x 127mm) aluminum structural tube weighing not less than 2.0 </w:t>
      </w:r>
      <w:proofErr w:type="spellStart"/>
      <w:r>
        <w:t>lb</w:t>
      </w:r>
      <w:proofErr w:type="spellEnd"/>
      <w:r>
        <w:t>/</w:t>
      </w:r>
      <w:proofErr w:type="spellStart"/>
      <w:r>
        <w:t>lf</w:t>
      </w:r>
      <w:proofErr w:type="spellEnd"/>
      <w:r>
        <w:t xml:space="preserve"> (2.9kg/m).     </w:t>
      </w:r>
    </w:p>
    <w:p w14:paraId="7B1BA9FD" w14:textId="14D33CC4" w:rsidR="002028AE" w:rsidRPr="002028AE" w:rsidRDefault="002028AE" w:rsidP="00AA73A3">
      <w:pPr>
        <w:pStyle w:val="Levels"/>
        <w:numPr>
          <w:ilvl w:val="2"/>
          <w:numId w:val="13"/>
        </w:numPr>
        <w:spacing w:before="120"/>
        <w:jc w:val="both"/>
      </w:pPr>
      <w:r>
        <w:t>Vertical Members</w:t>
      </w:r>
      <w:r w:rsidR="00EF5CFA">
        <w:t xml:space="preserve"> (</w:t>
      </w:r>
      <w:r w:rsidR="007F62E8">
        <w:t>Chain Link</w:t>
      </w:r>
      <w:r w:rsidR="00A954C4">
        <w:t>)</w:t>
      </w:r>
      <w:r>
        <w:t>:</w:t>
      </w:r>
    </w:p>
    <w:p w14:paraId="0C18D51C" w14:textId="07323DDD" w:rsidR="007F62E8" w:rsidRPr="00D83505" w:rsidRDefault="007F62E8" w:rsidP="007F62E8">
      <w:pPr>
        <w:pStyle w:val="Levels"/>
        <w:numPr>
          <w:ilvl w:val="3"/>
          <w:numId w:val="13"/>
        </w:numPr>
        <w:spacing w:before="120"/>
        <w:jc w:val="both"/>
      </w:pPr>
      <w:r>
        <w:t xml:space="preserve">The vertical member on the outside edge of the gate frame shall be “P” shaped in cross section with a nominal base dimension of no less than 2” x 2” (51mm x 51mm) </w:t>
      </w:r>
      <w:r w:rsidRPr="002028AE">
        <w:t xml:space="preserve">and weighing not less than 1.6 </w:t>
      </w:r>
      <w:proofErr w:type="spellStart"/>
      <w:r w:rsidRPr="002028AE">
        <w:t>lb</w:t>
      </w:r>
      <w:proofErr w:type="spellEnd"/>
      <w:r w:rsidRPr="002028AE">
        <w:t>/</w:t>
      </w:r>
      <w:proofErr w:type="spellStart"/>
      <w:r w:rsidRPr="002028AE">
        <w:t>lf</w:t>
      </w:r>
      <w:proofErr w:type="spellEnd"/>
      <w:r w:rsidRPr="002028AE">
        <w:t xml:space="preserve"> (2.3kg/m).</w:t>
      </w:r>
      <w:r>
        <w:t xml:space="preserve">  The vertical member on the inside (operator side) shall be 2” x 5” (51mm x 127mm) aluminum structural tube weighing not less than 2.0 </w:t>
      </w:r>
      <w:proofErr w:type="spellStart"/>
      <w:r>
        <w:t>lb</w:t>
      </w:r>
      <w:proofErr w:type="spellEnd"/>
      <w:r>
        <w:t>/</w:t>
      </w:r>
      <w:proofErr w:type="spellStart"/>
      <w:r>
        <w:t>lf</w:t>
      </w:r>
      <w:proofErr w:type="spellEnd"/>
      <w:r>
        <w:t xml:space="preserve"> (2.9kg/m).  Major 2” x 2” (51mm x 51mm) vertical members weighing not less than 1.1 </w:t>
      </w:r>
      <w:proofErr w:type="spellStart"/>
      <w:r>
        <w:t>lb</w:t>
      </w:r>
      <w:proofErr w:type="spellEnd"/>
      <w:r>
        <w:t>/</w:t>
      </w:r>
      <w:proofErr w:type="spellStart"/>
      <w:r>
        <w:t>lf</w:t>
      </w:r>
      <w:proofErr w:type="spellEnd"/>
      <w:r>
        <w:t xml:space="preserve"> shall separate each bay and shall be spaced at less than gate height intervals.  Intermediate 1” x 2” (25mm x 51mm) vertical members weighing not less than .82 </w:t>
      </w:r>
      <w:proofErr w:type="spellStart"/>
      <w:r>
        <w:t>lb</w:t>
      </w:r>
      <w:proofErr w:type="spellEnd"/>
      <w:r>
        <w:t>/</w:t>
      </w:r>
      <w:proofErr w:type="spellStart"/>
      <w:r>
        <w:t>lf</w:t>
      </w:r>
      <w:proofErr w:type="spellEnd"/>
      <w:r>
        <w:t xml:space="preserve"> shall alternate between 2” x 2” major members.  </w:t>
      </w:r>
    </w:p>
    <w:p w14:paraId="3CE574AE" w14:textId="77777777" w:rsidR="00B02903" w:rsidRDefault="00B02903" w:rsidP="00931344">
      <w:pPr>
        <w:pStyle w:val="Heading2"/>
        <w:numPr>
          <w:ilvl w:val="2"/>
          <w:numId w:val="13"/>
        </w:numPr>
        <w:jc w:val="both"/>
      </w:pPr>
      <w:r>
        <w:t xml:space="preserve">All welds on the gate frame shall conform to Welding Procedure Specification and Procedure Qualification Record to </w:t>
      </w:r>
      <w:r w:rsidR="00D7789C">
        <w:t>ensure</w:t>
      </w:r>
      <w:r>
        <w:t xml:space="preserve"> conformance to the AWS D1.2 Structural Welding Code.  All individual welders shall be certified to AWS D1.2 welding code.</w:t>
      </w:r>
      <w:r w:rsidR="009458C3">
        <w:t xml:space="preserve">  See 1.03</w:t>
      </w:r>
      <w:r w:rsidR="00DF1F18">
        <w:t xml:space="preserve"> D</w:t>
      </w:r>
      <w:r w:rsidR="0073537D">
        <w:t>.</w:t>
      </w:r>
      <w:r w:rsidR="009458C3">
        <w:t>3.</w:t>
      </w:r>
    </w:p>
    <w:p w14:paraId="49BA194B" w14:textId="77777777" w:rsidR="00D866A5" w:rsidRDefault="00D866A5">
      <w:pPr>
        <w:pStyle w:val="Heading2"/>
        <w:numPr>
          <w:ilvl w:val="2"/>
          <w:numId w:val="13"/>
        </w:numPr>
        <w:jc w:val="both"/>
      </w:pPr>
      <w:r>
        <w:t xml:space="preserve">Gate Mounting:  </w:t>
      </w:r>
    </w:p>
    <w:p w14:paraId="38A32F29" w14:textId="77777777" w:rsidR="00931344" w:rsidRDefault="00931344" w:rsidP="00931344">
      <w:pPr>
        <w:pStyle w:val="Levels"/>
        <w:numPr>
          <w:ilvl w:val="3"/>
          <w:numId w:val="13"/>
        </w:numPr>
        <w:spacing w:before="120"/>
        <w:jc w:val="both"/>
      </w:pPr>
      <w:r>
        <w:t>Gap protectors shall be provided and installe</w:t>
      </w:r>
      <w:r w:rsidR="00C019B0">
        <w:t>d, compliant with ASTM F 2200</w:t>
      </w:r>
      <w:r>
        <w:t>.</w:t>
      </w:r>
    </w:p>
    <w:p w14:paraId="6755000C" w14:textId="09F63C09" w:rsidR="00931344" w:rsidRDefault="00931344" w:rsidP="00931344">
      <w:pPr>
        <w:pStyle w:val="Heading2"/>
        <w:numPr>
          <w:ilvl w:val="2"/>
          <w:numId w:val="13"/>
        </w:numPr>
        <w:jc w:val="both"/>
      </w:pPr>
      <w:r>
        <w:t xml:space="preserve">Diagonal "X" bracing of </w:t>
      </w:r>
      <w:r w:rsidR="00930856">
        <w:t>¼”</w:t>
      </w:r>
      <w:r>
        <w:t xml:space="preserve"> diameter </w:t>
      </w:r>
      <w:r w:rsidR="00930856">
        <w:t xml:space="preserve">galvanized </w:t>
      </w:r>
      <w:r>
        <w:t>steel cable shall be installed throughout the entire gate frame.</w:t>
      </w:r>
    </w:p>
    <w:p w14:paraId="42EFC97D" w14:textId="77777777" w:rsidR="00B02903" w:rsidRDefault="00B02903">
      <w:pPr>
        <w:pStyle w:val="Heading2"/>
        <w:numPr>
          <w:ilvl w:val="2"/>
          <w:numId w:val="13"/>
        </w:numPr>
        <w:jc w:val="both"/>
      </w:pPr>
      <w:r>
        <w:lastRenderedPageBreak/>
        <w:t xml:space="preserve">The gate shall be completed by installation of approved filler as specified.  </w:t>
      </w:r>
    </w:p>
    <w:p w14:paraId="399B5782" w14:textId="7CAB6F15" w:rsidR="005A56A5" w:rsidRDefault="007F62E8" w:rsidP="0048133F">
      <w:pPr>
        <w:pStyle w:val="Levels"/>
        <w:numPr>
          <w:ilvl w:val="3"/>
          <w:numId w:val="13"/>
        </w:numPr>
        <w:spacing w:before="120"/>
        <w:jc w:val="both"/>
      </w:pPr>
      <w:r w:rsidRPr="00562D2D">
        <w:t>Chain Link:</w:t>
      </w:r>
      <w:r>
        <w:t xml:space="preserve"> 2” x 2” x </w:t>
      </w:r>
      <w:proofErr w:type="gramStart"/>
      <w:r>
        <w:t>9 gauge</w:t>
      </w:r>
      <w:proofErr w:type="gramEnd"/>
      <w:r>
        <w:t xml:space="preserve"> aluminized steel chain link fabric shall extend the entire length of the gate</w:t>
      </w:r>
      <w:r w:rsidR="00DB4BF4">
        <w:t>.</w:t>
      </w:r>
      <w:r>
        <w:t xml:space="preserve"> </w:t>
      </w:r>
      <w:r w:rsidR="00DB4BF4">
        <w:t xml:space="preserve"> </w:t>
      </w:r>
      <w:r>
        <w:t>Fabric shall be attached at each end of the gate frame by standard fence industry tension bars and tied at each 2” x 2” (51mm x 51mm) vertical member with standard fence industry ties.</w:t>
      </w:r>
      <w:r w:rsidR="00AC2645">
        <w:t xml:space="preserve"> </w:t>
      </w:r>
    </w:p>
    <w:p w14:paraId="54A1FAC5" w14:textId="77777777" w:rsidR="00D51B04" w:rsidRDefault="002E5A09" w:rsidP="00156C54">
      <w:pPr>
        <w:pStyle w:val="Heading2"/>
        <w:numPr>
          <w:ilvl w:val="2"/>
          <w:numId w:val="13"/>
        </w:numPr>
        <w:jc w:val="both"/>
      </w:pPr>
      <w:r w:rsidRPr="002E5A09">
        <w:t>ASTM F2200</w:t>
      </w:r>
      <w:r w:rsidR="00D51B04">
        <w:t xml:space="preserve"> requirements: </w:t>
      </w:r>
      <w:r w:rsidRPr="002E5A09">
        <w:t xml:space="preserve"> </w:t>
      </w:r>
    </w:p>
    <w:p w14:paraId="42BEA2F6" w14:textId="52E5D055" w:rsidR="00D51B04" w:rsidRDefault="00D51B04" w:rsidP="00156C54">
      <w:pPr>
        <w:pStyle w:val="Levels"/>
        <w:numPr>
          <w:ilvl w:val="3"/>
          <w:numId w:val="13"/>
        </w:numPr>
        <w:spacing w:before="120"/>
        <w:jc w:val="both"/>
      </w:pPr>
      <w:r>
        <w:t xml:space="preserve">An </w:t>
      </w:r>
      <w:r w:rsidR="002E5A09" w:rsidRPr="002E5A09">
        <w:t xml:space="preserve">attachment method </w:t>
      </w:r>
      <w:r w:rsidR="000770F8">
        <w:t xml:space="preserve">for filler </w:t>
      </w:r>
      <w:r w:rsidR="002E5A09" w:rsidRPr="002E5A09">
        <w:t>that leaves no leading or bottom edge protrusions (cannot exceed 0.5 inch).</w:t>
      </w:r>
      <w:r w:rsidR="002E5A09">
        <w:t xml:space="preserve">  </w:t>
      </w:r>
    </w:p>
    <w:p w14:paraId="36D52689" w14:textId="77777777" w:rsidR="00D51B04" w:rsidRDefault="00D51B04" w:rsidP="00156C54">
      <w:pPr>
        <w:pStyle w:val="Levels"/>
        <w:numPr>
          <w:ilvl w:val="3"/>
          <w:numId w:val="13"/>
        </w:numPr>
        <w:spacing w:before="120"/>
        <w:jc w:val="both"/>
      </w:pPr>
      <w:r>
        <w:t>A</w:t>
      </w:r>
      <w:r w:rsidR="003438E5">
        <w:t xml:space="preserve">ll areas of the moving gate panel from the bottom of the gate to the top of the gate or a minimum of 72” above grade, whichever is less, that pass by a fixed </w:t>
      </w:r>
      <w:proofErr w:type="spellStart"/>
      <w:r w:rsidR="003438E5">
        <w:t>stationaryobject</w:t>
      </w:r>
      <w:proofErr w:type="spellEnd"/>
      <w:r w:rsidR="003438E5">
        <w:t>, and in the area of the adjacent fence that the gate covers during the travel of the gate, shall be designed, guarded or screened to prevent a 2-1/4” diameter sphere from passing through such areas.</w:t>
      </w:r>
    </w:p>
    <w:p w14:paraId="1DE95CC0" w14:textId="77777777" w:rsidR="00A64E1B" w:rsidRDefault="00D51B04" w:rsidP="00156C54">
      <w:pPr>
        <w:pStyle w:val="Levels"/>
        <w:numPr>
          <w:ilvl w:val="3"/>
          <w:numId w:val="13"/>
        </w:numPr>
        <w:spacing w:before="120"/>
        <w:jc w:val="both"/>
      </w:pPr>
      <w:r>
        <w:t xml:space="preserve">A gap, measured in the horizontal plane parallel to the roadway, between a fixed stationary object nearest the roadway (such as a gate support post) and the gate frame when the gate is </w:t>
      </w:r>
      <w:r w:rsidR="0003371B">
        <w:t xml:space="preserve">in </w:t>
      </w:r>
      <w:r>
        <w:t xml:space="preserve">either </w:t>
      </w:r>
      <w:r w:rsidR="0003371B">
        <w:t xml:space="preserve">the </w:t>
      </w:r>
      <w:r>
        <w:t>fully</w:t>
      </w:r>
      <w:r w:rsidR="0003371B">
        <w:t xml:space="preserve"> open </w:t>
      </w:r>
      <w:proofErr w:type="spellStart"/>
      <w:r w:rsidR="0003371B">
        <w:t>open</w:t>
      </w:r>
      <w:proofErr w:type="spellEnd"/>
      <w:r w:rsidR="0003371B">
        <w:t xml:space="preserve"> position or the fully closed position, shall not exceed 4” (Exception: All other fixed stationary objects greater than 16” from the gate frame shall not be required to comply with this section). </w:t>
      </w:r>
      <w:r>
        <w:t xml:space="preserve"> </w:t>
      </w:r>
    </w:p>
    <w:p w14:paraId="176364BF" w14:textId="77777777" w:rsidR="001B1DC0" w:rsidRDefault="00A64E1B" w:rsidP="00156C54">
      <w:pPr>
        <w:pStyle w:val="Levels"/>
        <w:numPr>
          <w:ilvl w:val="3"/>
          <w:numId w:val="13"/>
        </w:numPr>
        <w:spacing w:before="120"/>
        <w:jc w:val="both"/>
      </w:pPr>
      <w:r>
        <w:t xml:space="preserve">Horizontal and vertical framing members shall be </w:t>
      </w:r>
      <w:proofErr w:type="gramStart"/>
      <w:r w:rsidR="001B1DC0">
        <w:t>smooth, and</w:t>
      </w:r>
      <w:proofErr w:type="gramEnd"/>
      <w:r w:rsidR="001B1DC0">
        <w:t xml:space="preserve"> shall not include protrusions other than gate hardware.</w:t>
      </w:r>
    </w:p>
    <w:p w14:paraId="2BDA16A0" w14:textId="2A314D6D" w:rsidR="002E5A09" w:rsidRPr="002E5A09" w:rsidRDefault="001B1DC0" w:rsidP="00156C54">
      <w:pPr>
        <w:pStyle w:val="Levels"/>
        <w:numPr>
          <w:ilvl w:val="3"/>
          <w:numId w:val="13"/>
        </w:numPr>
        <w:spacing w:before="120"/>
        <w:jc w:val="both"/>
      </w:pPr>
      <w:r>
        <w:t xml:space="preserve">Gate shall be designed with sufficient lateral stability to </w:t>
      </w:r>
      <w:proofErr w:type="gramStart"/>
      <w:r>
        <w:t>assure</w:t>
      </w:r>
      <w:proofErr w:type="gramEnd"/>
      <w:r>
        <w:t xml:space="preserve"> that the gate will enter a receiver guide.</w:t>
      </w:r>
      <w:r w:rsidR="003438E5">
        <w:t xml:space="preserve">  </w:t>
      </w:r>
      <w:r w:rsidR="002E5A09">
        <w:t xml:space="preserve">  </w:t>
      </w:r>
      <w:r w:rsidR="002E5A09" w:rsidRPr="002E5A09">
        <w:t xml:space="preserve">   </w:t>
      </w:r>
    </w:p>
    <w:p w14:paraId="0BA5C223" w14:textId="77777777" w:rsidR="00B02903" w:rsidRDefault="00B02903">
      <w:pPr>
        <w:pStyle w:val="Levels"/>
        <w:numPr>
          <w:ilvl w:val="1"/>
          <w:numId w:val="13"/>
        </w:numPr>
        <w:spacing w:before="120"/>
        <w:jc w:val="both"/>
      </w:pPr>
      <w:r w:rsidRPr="00B02903">
        <w:rPr>
          <w:b/>
        </w:rPr>
        <w:t>FINISH:</w:t>
      </w:r>
      <w:r>
        <w:t xml:space="preserve"> </w:t>
      </w:r>
    </w:p>
    <w:p w14:paraId="71155F27" w14:textId="77777777" w:rsidR="003C005D" w:rsidRDefault="00B02903" w:rsidP="00DB7DAD">
      <w:pPr>
        <w:pStyle w:val="Heading2"/>
        <w:numPr>
          <w:ilvl w:val="2"/>
          <w:numId w:val="13"/>
        </w:numPr>
        <w:jc w:val="both"/>
      </w:pPr>
      <w:r>
        <w:t xml:space="preserve">Gate to be mill finish aluminum or color coated with polyester powder as specified. If powder coated, the gate (including track member) and all accessories shall be pretreated chemically by sand blasting or other acceptable method to ensure proper coating adherence. </w:t>
      </w:r>
    </w:p>
    <w:p w14:paraId="140350AD" w14:textId="51C13401" w:rsidR="004245E3" w:rsidRPr="004245E3" w:rsidRDefault="004245E3" w:rsidP="008E374F">
      <w:pPr>
        <w:pStyle w:val="Heading2"/>
        <w:numPr>
          <w:ilvl w:val="2"/>
          <w:numId w:val="13"/>
        </w:numPr>
        <w:jc w:val="both"/>
      </w:pPr>
      <w:r>
        <w:t>The operator cabinet will be primed and color coated black.</w:t>
      </w:r>
    </w:p>
    <w:p w14:paraId="5BF03BF9" w14:textId="77777777" w:rsidR="00BB5B03" w:rsidRDefault="00BB5B03" w:rsidP="00BB5B03">
      <w:pPr>
        <w:pStyle w:val="Levels"/>
        <w:numPr>
          <w:ilvl w:val="1"/>
          <w:numId w:val="13"/>
        </w:numPr>
        <w:spacing w:before="120"/>
        <w:jc w:val="both"/>
        <w:rPr>
          <w:b/>
        </w:rPr>
      </w:pPr>
      <w:r>
        <w:rPr>
          <w:b/>
        </w:rPr>
        <w:t>WARRANTY</w:t>
      </w:r>
      <w:r w:rsidRPr="00BB5B03">
        <w:rPr>
          <w:b/>
        </w:rPr>
        <w:t xml:space="preserve">: </w:t>
      </w:r>
    </w:p>
    <w:p w14:paraId="2A39B35F" w14:textId="1C342817" w:rsidR="00DB7DAD" w:rsidRPr="00BB5B03" w:rsidRDefault="00473641" w:rsidP="00DB7DAD">
      <w:pPr>
        <w:pStyle w:val="Heading2"/>
        <w:numPr>
          <w:ilvl w:val="2"/>
          <w:numId w:val="13"/>
        </w:numPr>
        <w:jc w:val="both"/>
        <w:rPr>
          <w:b/>
        </w:rPr>
      </w:pPr>
      <w:r>
        <w:t xml:space="preserve">The Tymetal </w:t>
      </w:r>
      <w:r w:rsidR="00D83505">
        <w:t>Vertical Pivot</w:t>
      </w:r>
      <w:r>
        <w:t xml:space="preserve"> Gate</w:t>
      </w:r>
      <w:r w:rsidR="00D83505">
        <w:t xml:space="preserve"> and operator system</w:t>
      </w:r>
      <w:r>
        <w:t xml:space="preserve"> shall be warranted against manufacturing defects by the manufacturer for a period of (</w:t>
      </w:r>
      <w:r w:rsidR="00D83505">
        <w:t>3</w:t>
      </w:r>
      <w:r>
        <w:t xml:space="preserve">) </w:t>
      </w:r>
      <w:r w:rsidR="00D83505">
        <w:t>three years</w:t>
      </w:r>
      <w:r>
        <w:t xml:space="preserve"> from the date of sale.  </w:t>
      </w:r>
    </w:p>
    <w:p w14:paraId="02A31D48" w14:textId="77777777" w:rsidR="00B02903" w:rsidRDefault="00B02903">
      <w:pPr>
        <w:pStyle w:val="Level1"/>
        <w:numPr>
          <w:ilvl w:val="0"/>
          <w:numId w:val="13"/>
        </w:numPr>
        <w:spacing w:after="0"/>
      </w:pPr>
      <w:r>
        <w:t>EXECUTION:</w:t>
      </w:r>
    </w:p>
    <w:p w14:paraId="46A6F77F" w14:textId="77777777" w:rsidR="00F713FD" w:rsidRDefault="00B02903" w:rsidP="00F713FD">
      <w:pPr>
        <w:pStyle w:val="Levels"/>
        <w:numPr>
          <w:ilvl w:val="1"/>
          <w:numId w:val="14"/>
        </w:numPr>
        <w:spacing w:before="120"/>
        <w:jc w:val="both"/>
      </w:pPr>
      <w:r>
        <w:t>Final grades and installation conditions shall be examined.  Installation shall not begin until all unsatisfactory conditions are corrected.</w:t>
      </w:r>
    </w:p>
    <w:p w14:paraId="0E71A0A7" w14:textId="77777777" w:rsidR="00B02903" w:rsidRPr="00B02903" w:rsidRDefault="00B02903">
      <w:pPr>
        <w:pStyle w:val="Levels"/>
        <w:numPr>
          <w:ilvl w:val="1"/>
          <w:numId w:val="14"/>
        </w:numPr>
        <w:spacing w:before="120"/>
        <w:jc w:val="both"/>
        <w:rPr>
          <w:b/>
        </w:rPr>
      </w:pPr>
      <w:r w:rsidRPr="00B02903">
        <w:rPr>
          <w:b/>
        </w:rPr>
        <w:t>INSTALLATION:</w:t>
      </w:r>
    </w:p>
    <w:p w14:paraId="382CE529" w14:textId="77777777" w:rsidR="00B02903" w:rsidRDefault="00B02903">
      <w:pPr>
        <w:pStyle w:val="Level1"/>
        <w:numPr>
          <w:ilvl w:val="2"/>
          <w:numId w:val="14"/>
        </w:numPr>
        <w:spacing w:after="0"/>
        <w:rPr>
          <w:b w:val="0"/>
          <w:bCs/>
        </w:rPr>
      </w:pPr>
      <w:r>
        <w:rPr>
          <w:b w:val="0"/>
          <w:bCs/>
        </w:rPr>
        <w:t>Equipment in this section shall be installed in strict accordance with the company’s printed instructions unless otherwise shown on the contract drawings.</w:t>
      </w:r>
    </w:p>
    <w:p w14:paraId="5B22F2DA" w14:textId="241BD33E" w:rsidR="00B02903" w:rsidRDefault="00156C54">
      <w:pPr>
        <w:pStyle w:val="Level1"/>
        <w:numPr>
          <w:ilvl w:val="2"/>
          <w:numId w:val="14"/>
        </w:numPr>
        <w:spacing w:after="0"/>
        <w:rPr>
          <w:b w:val="0"/>
          <w:bCs/>
        </w:rPr>
      </w:pPr>
      <w:r>
        <w:rPr>
          <w:b w:val="0"/>
          <w:bCs/>
        </w:rPr>
        <w:t>T</w:t>
      </w:r>
      <w:r w:rsidR="00B02903">
        <w:rPr>
          <w:b w:val="0"/>
          <w:bCs/>
        </w:rPr>
        <w:t>he gate and installation shall also comply with ASTM F</w:t>
      </w:r>
      <w:r w:rsidR="001A5E53">
        <w:rPr>
          <w:b w:val="0"/>
          <w:bCs/>
        </w:rPr>
        <w:t xml:space="preserve"> </w:t>
      </w:r>
      <w:r w:rsidR="00B10272">
        <w:rPr>
          <w:b w:val="0"/>
          <w:bCs/>
        </w:rPr>
        <w:t>2200</w:t>
      </w:r>
      <w:r w:rsidR="00B02903">
        <w:rPr>
          <w:b w:val="0"/>
          <w:bCs/>
        </w:rPr>
        <w:t xml:space="preserve"> and UL 325.</w:t>
      </w:r>
      <w:r w:rsidR="00DF1F18">
        <w:rPr>
          <w:b w:val="0"/>
          <w:bCs/>
        </w:rPr>
        <w:t xml:space="preserve">  See</w:t>
      </w:r>
      <w:r w:rsidR="00BB0556">
        <w:rPr>
          <w:b w:val="0"/>
          <w:bCs/>
        </w:rPr>
        <w:t xml:space="preserve"> </w:t>
      </w:r>
      <w:r w:rsidR="00DF1F18">
        <w:rPr>
          <w:b w:val="0"/>
          <w:bCs/>
        </w:rPr>
        <w:t>1.02 A</w:t>
      </w:r>
      <w:r w:rsidR="00DB7DAD">
        <w:rPr>
          <w:b w:val="0"/>
          <w:bCs/>
        </w:rPr>
        <w:t xml:space="preserve"> and 102 B</w:t>
      </w:r>
      <w:r w:rsidR="00DF1F18">
        <w:rPr>
          <w:b w:val="0"/>
          <w:bCs/>
        </w:rPr>
        <w:t>.</w:t>
      </w:r>
    </w:p>
    <w:p w14:paraId="66CB7421" w14:textId="77777777" w:rsidR="00B02903" w:rsidRPr="00B02903" w:rsidRDefault="00B02903">
      <w:pPr>
        <w:pStyle w:val="Levels"/>
        <w:numPr>
          <w:ilvl w:val="1"/>
          <w:numId w:val="14"/>
        </w:numPr>
        <w:spacing w:before="120"/>
        <w:jc w:val="both"/>
        <w:rPr>
          <w:b/>
          <w:bCs/>
        </w:rPr>
      </w:pPr>
      <w:r w:rsidRPr="00B02903">
        <w:rPr>
          <w:b/>
        </w:rPr>
        <w:t>SYSTEM VALIDATION:</w:t>
      </w:r>
    </w:p>
    <w:p w14:paraId="2632F526" w14:textId="77777777" w:rsidR="00B02903" w:rsidRDefault="00B02903">
      <w:pPr>
        <w:pStyle w:val="Level1"/>
        <w:numPr>
          <w:ilvl w:val="2"/>
          <w:numId w:val="14"/>
        </w:numPr>
        <w:spacing w:after="0"/>
        <w:rPr>
          <w:b w:val="0"/>
          <w:bCs/>
        </w:rPr>
      </w:pPr>
      <w:r>
        <w:rPr>
          <w:b w:val="0"/>
          <w:bCs/>
        </w:rPr>
        <w:t>The complete system shall be adjusted to assure it is performing properly.</w:t>
      </w:r>
    </w:p>
    <w:p w14:paraId="0BF38082" w14:textId="77777777" w:rsidR="00B02903" w:rsidRDefault="00B02903">
      <w:pPr>
        <w:pStyle w:val="Level1"/>
        <w:numPr>
          <w:ilvl w:val="2"/>
          <w:numId w:val="14"/>
        </w:numPr>
        <w:spacing w:after="0"/>
        <w:rPr>
          <w:b w:val="0"/>
          <w:bCs/>
        </w:rPr>
      </w:pPr>
      <w:r>
        <w:rPr>
          <w:b w:val="0"/>
          <w:bCs/>
        </w:rPr>
        <w:lastRenderedPageBreak/>
        <w:t>The system shall be operated for a sufficient period of time to determine that the system is in proper working order.</w:t>
      </w:r>
    </w:p>
    <w:p w14:paraId="1795BC91" w14:textId="77777777" w:rsidR="00B02903" w:rsidRDefault="00B02903">
      <w:pPr>
        <w:pStyle w:val="Level1"/>
        <w:numPr>
          <w:ilvl w:val="2"/>
          <w:numId w:val="14"/>
        </w:numPr>
        <w:spacing w:after="0"/>
        <w:rPr>
          <w:b w:val="0"/>
          <w:bCs/>
        </w:rPr>
      </w:pPr>
      <w:r>
        <w:rPr>
          <w:b w:val="0"/>
          <w:bCs/>
        </w:rPr>
        <w:t>For operated gate systems - test and explain safety features:</w:t>
      </w:r>
    </w:p>
    <w:p w14:paraId="666FC923"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Each system feature and device is a separate component of the gate system.</w:t>
      </w:r>
    </w:p>
    <w:p w14:paraId="698421F9"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Read and follow all instructions for each component.</w:t>
      </w:r>
    </w:p>
    <w:p w14:paraId="0D183AA2"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758DFEEA"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63793B56"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3CE63479" w14:textId="77777777" w:rsidR="00B02903" w:rsidRDefault="00B02903"/>
    <w:p w14:paraId="6677E4D0" w14:textId="77777777" w:rsidR="00E0276F" w:rsidRDefault="00E0276F" w:rsidP="00E0276F">
      <w:pPr>
        <w:suppressAutoHyphens/>
        <w:spacing w:before="360"/>
        <w:jc w:val="both"/>
        <w:rPr>
          <w:b/>
          <w:bCs/>
        </w:rPr>
      </w:pPr>
      <w:r>
        <w:rPr>
          <w:b/>
          <w:bCs/>
        </w:rPr>
        <w:t>Note: Tymetal Corp. reserves the right to modify and/or make changes as deemed necessary without previous notice.</w:t>
      </w:r>
    </w:p>
    <w:p w14:paraId="2091FE1E" w14:textId="77777777" w:rsidR="00E0276F" w:rsidRDefault="00E0276F"/>
    <w:sectPr w:rsidR="00E0276F" w:rsidSect="00AD46DA">
      <w:footerReference w:type="default" r:id="rId10"/>
      <w:pgSz w:w="12240" w:h="15840"/>
      <w:pgMar w:top="540" w:right="1008" w:bottom="1482" w:left="144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C4AA" w14:textId="77777777" w:rsidR="00156098" w:rsidRDefault="00156098">
      <w:r>
        <w:separator/>
      </w:r>
    </w:p>
  </w:endnote>
  <w:endnote w:type="continuationSeparator" w:id="0">
    <w:p w14:paraId="646A3A1A" w14:textId="77777777" w:rsidR="00156098" w:rsidRDefault="0015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ven 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1B8" w14:textId="141FC8CF" w:rsidR="00A160B4" w:rsidRDefault="00D83505">
    <w:pPr>
      <w:pStyle w:val="Footer"/>
      <w:tabs>
        <w:tab w:val="clear" w:pos="4320"/>
        <w:tab w:val="clear" w:pos="8640"/>
        <w:tab w:val="center" w:pos="4680"/>
        <w:tab w:val="right" w:pos="9360"/>
      </w:tabs>
      <w:rPr>
        <w:rFonts w:ascii="Times New Roman" w:hAnsi="Times New Roman"/>
      </w:rPr>
    </w:pPr>
    <w:r>
      <w:rPr>
        <w:rFonts w:ascii="Times New Roman" w:hAnsi="Times New Roman"/>
      </w:rPr>
      <w:t>Vertical Pivot Gate w/TYM-VPG-150DC</w:t>
    </w:r>
    <w:r w:rsidR="00F87DA4">
      <w:rPr>
        <w:rFonts w:ascii="Times New Roman" w:hAnsi="Times New Roman"/>
      </w:rPr>
      <w:t>_</w:t>
    </w:r>
    <w:r w:rsidR="00A530DD">
      <w:rPr>
        <w:rFonts w:ascii="Times New Roman" w:hAnsi="Times New Roman"/>
      </w:rPr>
      <w:t>Chain Link_</w:t>
    </w:r>
    <w:r w:rsidR="00F87DA4">
      <w:rPr>
        <w:rFonts w:ascii="Times New Roman" w:hAnsi="Times New Roman"/>
      </w:rPr>
      <w:t>R</w:t>
    </w:r>
    <w:r w:rsidR="00C739E3">
      <w:rPr>
        <w:rFonts w:ascii="Times New Roman" w:hAnsi="Times New Roman"/>
      </w:rPr>
      <w:t>3</w:t>
    </w:r>
    <w:r w:rsidR="00A160B4">
      <w:rPr>
        <w:rFonts w:ascii="Times New Roman" w:hAnsi="Times New Roman"/>
      </w:rPr>
      <w:tab/>
      <w:t xml:space="preserve">Page </w:t>
    </w:r>
    <w:r w:rsidR="00A160B4">
      <w:rPr>
        <w:rFonts w:ascii="Times New Roman" w:hAnsi="Times New Roman"/>
      </w:rPr>
      <w:fldChar w:fldCharType="begin"/>
    </w:r>
    <w:r w:rsidR="00A160B4">
      <w:rPr>
        <w:rFonts w:ascii="Times New Roman" w:hAnsi="Times New Roman"/>
      </w:rPr>
      <w:instrText xml:space="preserve"> PAGE </w:instrText>
    </w:r>
    <w:r w:rsidR="00A160B4">
      <w:rPr>
        <w:rFonts w:ascii="Times New Roman" w:hAnsi="Times New Roman"/>
      </w:rPr>
      <w:fldChar w:fldCharType="separate"/>
    </w:r>
    <w:r w:rsidR="00D7789C">
      <w:rPr>
        <w:rFonts w:ascii="Times New Roman" w:hAnsi="Times New Roman"/>
        <w:noProof/>
      </w:rPr>
      <w:t>5</w:t>
    </w:r>
    <w:r w:rsidR="00A160B4">
      <w:rPr>
        <w:rFonts w:ascii="Times New Roman" w:hAnsi="Times New Roman"/>
      </w:rPr>
      <w:fldChar w:fldCharType="end"/>
    </w:r>
    <w:r w:rsidR="00A160B4">
      <w:rPr>
        <w:rFonts w:ascii="Times New Roman" w:hAnsi="Times New Roman"/>
      </w:rPr>
      <w:t xml:space="preserve"> of </w:t>
    </w:r>
    <w:r w:rsidR="00A160B4">
      <w:rPr>
        <w:rFonts w:ascii="Times New Roman" w:hAnsi="Times New Roman"/>
      </w:rPr>
      <w:fldChar w:fldCharType="begin"/>
    </w:r>
    <w:r w:rsidR="00A160B4">
      <w:rPr>
        <w:rFonts w:ascii="Times New Roman" w:hAnsi="Times New Roman"/>
      </w:rPr>
      <w:instrText xml:space="preserve"> NUMPAGES </w:instrText>
    </w:r>
    <w:r w:rsidR="00A160B4">
      <w:rPr>
        <w:rFonts w:ascii="Times New Roman" w:hAnsi="Times New Roman"/>
      </w:rPr>
      <w:fldChar w:fldCharType="separate"/>
    </w:r>
    <w:r w:rsidR="00D7789C">
      <w:rPr>
        <w:rFonts w:ascii="Times New Roman" w:hAnsi="Times New Roman"/>
        <w:noProof/>
      </w:rPr>
      <w:t>5</w:t>
    </w:r>
    <w:r w:rsidR="00A160B4">
      <w:rPr>
        <w:rFonts w:ascii="Times New Roman" w:hAnsi="Times New Roman"/>
      </w:rPr>
      <w:fldChar w:fldCharType="end"/>
    </w:r>
    <w:r w:rsidR="00A160B4">
      <w:rPr>
        <w:rFonts w:ascii="Times New Roman" w:hAnsi="Times New Roman"/>
      </w:rPr>
      <w:tab/>
    </w:r>
    <w:r w:rsidR="00C739E3">
      <w:rPr>
        <w:rFonts w:ascii="Times New Roman" w:hAnsi="Times New Roman"/>
      </w:rPr>
      <w:t>10/15/25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ED85" w14:textId="77777777" w:rsidR="00156098" w:rsidRDefault="00156098">
      <w:r>
        <w:separator/>
      </w:r>
    </w:p>
  </w:footnote>
  <w:footnote w:type="continuationSeparator" w:id="0">
    <w:p w14:paraId="667EC82C" w14:textId="77777777" w:rsidR="00156098" w:rsidRDefault="0015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A9F"/>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F732A"/>
    <w:multiLevelType w:val="multilevel"/>
    <w:tmpl w:val="AE463EB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C252AD8"/>
    <w:multiLevelType w:val="hybridMultilevel"/>
    <w:tmpl w:val="EF24DA9A"/>
    <w:lvl w:ilvl="0" w:tplc="05BC51F0">
      <w:start w:val="3"/>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 w15:restartNumberingAfterBreak="0">
    <w:nsid w:val="0F6C6604"/>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5D077DC"/>
    <w:multiLevelType w:val="multilevel"/>
    <w:tmpl w:val="FA6A5212"/>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2000F9"/>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2456A2"/>
    <w:multiLevelType w:val="multilevel"/>
    <w:tmpl w:val="4C54B08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5BD6E57"/>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0F4B2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DE561B2"/>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F4433E"/>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7251831"/>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99D5E6A"/>
    <w:multiLevelType w:val="multilevel"/>
    <w:tmpl w:val="C5FA8B8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00D555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63D1E9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pStyle w:val="Heading2"/>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57"/>
        </w:tabs>
        <w:ind w:left="1485"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EDF69CD"/>
    <w:multiLevelType w:val="multilevel"/>
    <w:tmpl w:val="4D24D25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bullet"/>
      <w:lvlText w:val=""/>
      <w:lvlJc w:val="left"/>
      <w:pPr>
        <w:tabs>
          <w:tab w:val="num" w:pos="1800"/>
        </w:tabs>
        <w:ind w:left="1800" w:hanging="360"/>
      </w:pPr>
      <w:rPr>
        <w:rFonts w:ascii="Symbol" w:hAnsi="Symbo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16F0F4D"/>
    <w:multiLevelType w:val="multilevel"/>
    <w:tmpl w:val="4A0054B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B1E770D"/>
    <w:multiLevelType w:val="multilevel"/>
    <w:tmpl w:val="C9DC9E3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B401E70"/>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E9D0F30"/>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1583191">
    <w:abstractNumId w:val="4"/>
  </w:num>
  <w:num w:numId="2" w16cid:durableId="835456870">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169080">
    <w:abstractNumId w:val="1"/>
  </w:num>
  <w:num w:numId="4" w16cid:durableId="344594058">
    <w:abstractNumId w:val="10"/>
  </w:num>
  <w:num w:numId="5" w16cid:durableId="1815104395">
    <w:abstractNumId w:val="21"/>
  </w:num>
  <w:num w:numId="6" w16cid:durableId="1055158740">
    <w:abstractNumId w:val="17"/>
  </w:num>
  <w:num w:numId="7" w16cid:durableId="257176717">
    <w:abstractNumId w:val="3"/>
  </w:num>
  <w:num w:numId="8" w16cid:durableId="1992902910">
    <w:abstractNumId w:val="5"/>
  </w:num>
  <w:num w:numId="9" w16cid:durableId="1493327505">
    <w:abstractNumId w:val="23"/>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16cid:durableId="1702703749">
    <w:abstractNumId w:val="7"/>
  </w:num>
  <w:num w:numId="11" w16cid:durableId="2101677470">
    <w:abstractNumId w:val="6"/>
  </w:num>
  <w:num w:numId="12" w16cid:durableId="1039816321">
    <w:abstractNumId w:val="18"/>
  </w:num>
  <w:num w:numId="13" w16cid:durableId="1555849478">
    <w:abstractNumId w:val="12"/>
  </w:num>
  <w:num w:numId="14" w16cid:durableId="927081746">
    <w:abstractNumId w:val="11"/>
  </w:num>
  <w:num w:numId="15" w16cid:durableId="1634823519">
    <w:abstractNumId w:val="17"/>
  </w:num>
  <w:num w:numId="16" w16cid:durableId="197742368">
    <w:abstractNumId w:val="17"/>
  </w:num>
  <w:num w:numId="17" w16cid:durableId="1632442227">
    <w:abstractNumId w:val="17"/>
  </w:num>
  <w:num w:numId="18" w16cid:durableId="1243640134">
    <w:abstractNumId w:val="17"/>
  </w:num>
  <w:num w:numId="19" w16cid:durableId="1365666285">
    <w:abstractNumId w:val="17"/>
  </w:num>
  <w:num w:numId="20" w16cid:durableId="239098034">
    <w:abstractNumId w:val="17"/>
  </w:num>
  <w:num w:numId="21" w16cid:durableId="1517231296">
    <w:abstractNumId w:val="17"/>
  </w:num>
  <w:num w:numId="22" w16cid:durableId="743839191">
    <w:abstractNumId w:val="17"/>
  </w:num>
  <w:num w:numId="23" w16cid:durableId="662591960">
    <w:abstractNumId w:val="17"/>
  </w:num>
  <w:num w:numId="24" w16cid:durableId="205679812">
    <w:abstractNumId w:val="16"/>
  </w:num>
  <w:num w:numId="25" w16cid:durableId="1665468826">
    <w:abstractNumId w:val="0"/>
  </w:num>
  <w:num w:numId="26" w16cid:durableId="840237363">
    <w:abstractNumId w:val="22"/>
  </w:num>
  <w:num w:numId="27" w16cid:durableId="1170409813">
    <w:abstractNumId w:val="19"/>
  </w:num>
  <w:num w:numId="28" w16cid:durableId="1425154468">
    <w:abstractNumId w:val="2"/>
  </w:num>
  <w:num w:numId="29" w16cid:durableId="438531691">
    <w:abstractNumId w:val="8"/>
  </w:num>
  <w:num w:numId="30" w16cid:durableId="1673483302">
    <w:abstractNumId w:val="17"/>
  </w:num>
  <w:num w:numId="31" w16cid:durableId="111900359">
    <w:abstractNumId w:val="14"/>
  </w:num>
  <w:num w:numId="32" w16cid:durableId="102460417">
    <w:abstractNumId w:val="9"/>
  </w:num>
  <w:num w:numId="33" w16cid:durableId="1196041466">
    <w:abstractNumId w:val="13"/>
  </w:num>
  <w:num w:numId="34" w16cid:durableId="171916392">
    <w:abstractNumId w:val="17"/>
  </w:num>
  <w:num w:numId="35" w16cid:durableId="228612588">
    <w:abstractNumId w:val="17"/>
  </w:num>
  <w:num w:numId="36" w16cid:durableId="835193431">
    <w:abstractNumId w:val="15"/>
  </w:num>
  <w:num w:numId="37" w16cid:durableId="22562605">
    <w:abstractNumId w:val="20"/>
  </w:num>
  <w:num w:numId="38" w16cid:durableId="1343508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4209319">
    <w:abstractNumId w:val="17"/>
  </w:num>
  <w:num w:numId="40" w16cid:durableId="18312654">
    <w:abstractNumId w:val="17"/>
  </w:num>
  <w:num w:numId="41" w16cid:durableId="950012649">
    <w:abstractNumId w:val="17"/>
  </w:num>
  <w:num w:numId="42" w16cid:durableId="2573270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03"/>
    <w:rsid w:val="00012145"/>
    <w:rsid w:val="0003371B"/>
    <w:rsid w:val="000534EA"/>
    <w:rsid w:val="000770F8"/>
    <w:rsid w:val="000B2710"/>
    <w:rsid w:val="00104634"/>
    <w:rsid w:val="001124EA"/>
    <w:rsid w:val="001125A2"/>
    <w:rsid w:val="001249AB"/>
    <w:rsid w:val="00137C43"/>
    <w:rsid w:val="00156098"/>
    <w:rsid w:val="00156C54"/>
    <w:rsid w:val="00165A33"/>
    <w:rsid w:val="001673AF"/>
    <w:rsid w:val="00173181"/>
    <w:rsid w:val="00190ACB"/>
    <w:rsid w:val="00192FF1"/>
    <w:rsid w:val="001A5E53"/>
    <w:rsid w:val="001B1DC0"/>
    <w:rsid w:val="002028AE"/>
    <w:rsid w:val="002275B4"/>
    <w:rsid w:val="002862A3"/>
    <w:rsid w:val="00287276"/>
    <w:rsid w:val="00297523"/>
    <w:rsid w:val="002E5A09"/>
    <w:rsid w:val="00301579"/>
    <w:rsid w:val="00313DA3"/>
    <w:rsid w:val="00315C1A"/>
    <w:rsid w:val="003348D8"/>
    <w:rsid w:val="00343698"/>
    <w:rsid w:val="003438E5"/>
    <w:rsid w:val="00346727"/>
    <w:rsid w:val="003C005D"/>
    <w:rsid w:val="003E0B02"/>
    <w:rsid w:val="00415932"/>
    <w:rsid w:val="004245E3"/>
    <w:rsid w:val="00473641"/>
    <w:rsid w:val="004832CE"/>
    <w:rsid w:val="004947C9"/>
    <w:rsid w:val="004B5C73"/>
    <w:rsid w:val="004C42B0"/>
    <w:rsid w:val="004D2C9E"/>
    <w:rsid w:val="004E54F2"/>
    <w:rsid w:val="005312CE"/>
    <w:rsid w:val="0055414C"/>
    <w:rsid w:val="00562D2D"/>
    <w:rsid w:val="0058345D"/>
    <w:rsid w:val="0059131C"/>
    <w:rsid w:val="00596D6E"/>
    <w:rsid w:val="005A56A5"/>
    <w:rsid w:val="005F3AEB"/>
    <w:rsid w:val="00614E89"/>
    <w:rsid w:val="00616F26"/>
    <w:rsid w:val="006361D8"/>
    <w:rsid w:val="00647593"/>
    <w:rsid w:val="00652C25"/>
    <w:rsid w:val="00670717"/>
    <w:rsid w:val="00682F1F"/>
    <w:rsid w:val="0068688D"/>
    <w:rsid w:val="006B0AFF"/>
    <w:rsid w:val="006B439B"/>
    <w:rsid w:val="006B58E4"/>
    <w:rsid w:val="006C5692"/>
    <w:rsid w:val="006C65BC"/>
    <w:rsid w:val="006C6C19"/>
    <w:rsid w:val="006D77DE"/>
    <w:rsid w:val="006F7704"/>
    <w:rsid w:val="007004A9"/>
    <w:rsid w:val="00703E48"/>
    <w:rsid w:val="00705827"/>
    <w:rsid w:val="00715198"/>
    <w:rsid w:val="007215BE"/>
    <w:rsid w:val="00723546"/>
    <w:rsid w:val="0073537D"/>
    <w:rsid w:val="00751EB2"/>
    <w:rsid w:val="0075233F"/>
    <w:rsid w:val="00784F7C"/>
    <w:rsid w:val="007C5F4B"/>
    <w:rsid w:val="007D7163"/>
    <w:rsid w:val="007F62E8"/>
    <w:rsid w:val="007F6414"/>
    <w:rsid w:val="00801E62"/>
    <w:rsid w:val="00817E04"/>
    <w:rsid w:val="008404C7"/>
    <w:rsid w:val="00852BEC"/>
    <w:rsid w:val="00856950"/>
    <w:rsid w:val="00856BE6"/>
    <w:rsid w:val="00874CC7"/>
    <w:rsid w:val="00877BCA"/>
    <w:rsid w:val="00887DD0"/>
    <w:rsid w:val="008C2D45"/>
    <w:rsid w:val="008C344D"/>
    <w:rsid w:val="008D0196"/>
    <w:rsid w:val="008D1D1B"/>
    <w:rsid w:val="008E3FD9"/>
    <w:rsid w:val="008E68C6"/>
    <w:rsid w:val="008F6631"/>
    <w:rsid w:val="00900BC7"/>
    <w:rsid w:val="00905567"/>
    <w:rsid w:val="00905B1A"/>
    <w:rsid w:val="00923B8A"/>
    <w:rsid w:val="0092630A"/>
    <w:rsid w:val="00926597"/>
    <w:rsid w:val="00930856"/>
    <w:rsid w:val="00931344"/>
    <w:rsid w:val="009458C3"/>
    <w:rsid w:val="00953203"/>
    <w:rsid w:val="00962664"/>
    <w:rsid w:val="0096637E"/>
    <w:rsid w:val="00967EF5"/>
    <w:rsid w:val="00991BEC"/>
    <w:rsid w:val="009B4A4B"/>
    <w:rsid w:val="009C18A3"/>
    <w:rsid w:val="00A0597E"/>
    <w:rsid w:val="00A06CA4"/>
    <w:rsid w:val="00A15DC6"/>
    <w:rsid w:val="00A160B4"/>
    <w:rsid w:val="00A21AF9"/>
    <w:rsid w:val="00A464E5"/>
    <w:rsid w:val="00A530DD"/>
    <w:rsid w:val="00A547DC"/>
    <w:rsid w:val="00A6080E"/>
    <w:rsid w:val="00A64E1B"/>
    <w:rsid w:val="00A66188"/>
    <w:rsid w:val="00A66753"/>
    <w:rsid w:val="00A93F9F"/>
    <w:rsid w:val="00A94CAE"/>
    <w:rsid w:val="00A954C4"/>
    <w:rsid w:val="00AB78A3"/>
    <w:rsid w:val="00AC0828"/>
    <w:rsid w:val="00AC1630"/>
    <w:rsid w:val="00AC2645"/>
    <w:rsid w:val="00AD0196"/>
    <w:rsid w:val="00AD46DA"/>
    <w:rsid w:val="00AE296D"/>
    <w:rsid w:val="00AE77DE"/>
    <w:rsid w:val="00AF0282"/>
    <w:rsid w:val="00B02903"/>
    <w:rsid w:val="00B10272"/>
    <w:rsid w:val="00B23006"/>
    <w:rsid w:val="00B846DA"/>
    <w:rsid w:val="00BB0556"/>
    <w:rsid w:val="00BB5B03"/>
    <w:rsid w:val="00BC157F"/>
    <w:rsid w:val="00BD2DAB"/>
    <w:rsid w:val="00C019B0"/>
    <w:rsid w:val="00C024A6"/>
    <w:rsid w:val="00C03102"/>
    <w:rsid w:val="00C2504C"/>
    <w:rsid w:val="00C35574"/>
    <w:rsid w:val="00C4075A"/>
    <w:rsid w:val="00C42F20"/>
    <w:rsid w:val="00C51B66"/>
    <w:rsid w:val="00C739E3"/>
    <w:rsid w:val="00C856A5"/>
    <w:rsid w:val="00CB5EFB"/>
    <w:rsid w:val="00CC08BB"/>
    <w:rsid w:val="00CD4309"/>
    <w:rsid w:val="00CD5B4F"/>
    <w:rsid w:val="00CE499B"/>
    <w:rsid w:val="00CE697F"/>
    <w:rsid w:val="00CE7E68"/>
    <w:rsid w:val="00D14DF1"/>
    <w:rsid w:val="00D22AD6"/>
    <w:rsid w:val="00D34A26"/>
    <w:rsid w:val="00D51B04"/>
    <w:rsid w:val="00D7789C"/>
    <w:rsid w:val="00D83505"/>
    <w:rsid w:val="00D866A5"/>
    <w:rsid w:val="00D91F36"/>
    <w:rsid w:val="00DB4BF4"/>
    <w:rsid w:val="00DB7DAD"/>
    <w:rsid w:val="00DC6A24"/>
    <w:rsid w:val="00DC76DB"/>
    <w:rsid w:val="00DD270A"/>
    <w:rsid w:val="00DF1F18"/>
    <w:rsid w:val="00DF62B8"/>
    <w:rsid w:val="00E0276F"/>
    <w:rsid w:val="00E22D52"/>
    <w:rsid w:val="00E3608E"/>
    <w:rsid w:val="00E45DD4"/>
    <w:rsid w:val="00E54C57"/>
    <w:rsid w:val="00E66632"/>
    <w:rsid w:val="00EA580E"/>
    <w:rsid w:val="00EB4184"/>
    <w:rsid w:val="00EB5E9A"/>
    <w:rsid w:val="00EE0B91"/>
    <w:rsid w:val="00EF02D6"/>
    <w:rsid w:val="00EF5905"/>
    <w:rsid w:val="00EF5CFA"/>
    <w:rsid w:val="00F10DB9"/>
    <w:rsid w:val="00F67B35"/>
    <w:rsid w:val="00F713FD"/>
    <w:rsid w:val="00F76BD5"/>
    <w:rsid w:val="00F77D28"/>
    <w:rsid w:val="00F828E6"/>
    <w:rsid w:val="00F87506"/>
    <w:rsid w:val="00F87DA4"/>
    <w:rsid w:val="00F9280C"/>
    <w:rsid w:val="00F9555F"/>
    <w:rsid w:val="00FA291E"/>
    <w:rsid w:val="00FA5DA9"/>
    <w:rsid w:val="00FC6EBD"/>
    <w:rsid w:val="00FD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18433"/>
    <o:shapelayout v:ext="edit">
      <o:idmap v:ext="edit" data="1"/>
    </o:shapelayout>
  </w:shapeDefaults>
  <w:decimalSymbol w:val="."/>
  <w:listSeparator w:val=","/>
  <w14:docId w14:val="4AAD74D8"/>
  <w15:chartTrackingRefBased/>
  <w15:docId w15:val="{8F487432-534E-45A6-BD94-FD0D234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36"/>
      </w:numPr>
      <w:suppressAutoHyphens/>
      <w:spacing w:before="60"/>
      <w:jc w:val="both"/>
      <w:outlineLvl w:val="0"/>
    </w:pPr>
    <w:rPr>
      <w:b/>
      <w:caps/>
      <w:snapToGrid w:val="0"/>
      <w:spacing w:val="-2"/>
      <w:szCs w:val="20"/>
    </w:rPr>
  </w:style>
  <w:style w:type="paragraph" w:styleId="Heading2">
    <w:name w:val="heading 2"/>
    <w:basedOn w:val="Normal"/>
    <w:next w:val="Normal"/>
    <w:qFormat/>
    <w:pPr>
      <w:keepLines/>
      <w:numPr>
        <w:ilvl w:val="1"/>
        <w:numId w:val="6"/>
      </w:numPr>
      <w:suppressAutoHyphens/>
      <w:spacing w:before="120"/>
      <w:outlineLvl w:val="1"/>
    </w:pPr>
    <w:rPr>
      <w:snapToGrid w:val="0"/>
      <w:spacing w:val="-2"/>
      <w:szCs w:val="20"/>
    </w:rPr>
  </w:style>
  <w:style w:type="paragraph" w:styleId="Heading3">
    <w:name w:val="heading 3"/>
    <w:basedOn w:val="Normal"/>
    <w:next w:val="Normal"/>
    <w:qFormat/>
    <w:pPr>
      <w:keepNext/>
      <w:widowControl w:val="0"/>
      <w:spacing w:before="240" w:after="60"/>
      <w:outlineLvl w:val="2"/>
    </w:pPr>
    <w:rPr>
      <w:rFonts w:ascii="Arial" w:hAnsi="Arial"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napToGrid w:val="0"/>
      <w:sz w:val="16"/>
      <w:szCs w:val="20"/>
    </w:rPr>
  </w:style>
  <w:style w:type="paragraph" w:customStyle="1" w:styleId="Level1">
    <w:name w:val="Level1"/>
    <w:basedOn w:val="Normal"/>
    <w:pPr>
      <w:spacing w:before="120" w:after="240"/>
      <w:jc w:val="both"/>
    </w:pPr>
    <w:rPr>
      <w:b/>
    </w:rPr>
  </w:style>
  <w:style w:type="paragraph" w:customStyle="1" w:styleId="Levels">
    <w:name w:val="Levels"/>
    <w:basedOn w:val="Normal"/>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0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1679</Words>
  <Characters>8588</Characters>
  <Application>Microsoft Office Word</Application>
  <DocSecurity>0</DocSecurity>
  <Lines>175</Lines>
  <Paragraphs>114</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
  <dc:creator>rdouglas</dc:creator>
  <cp:keywords/>
  <dc:description/>
  <cp:lastModifiedBy>Krieger, Richard</cp:lastModifiedBy>
  <cp:revision>13</cp:revision>
  <cp:lastPrinted>2025-10-21T14:11:00Z</cp:lastPrinted>
  <dcterms:created xsi:type="dcterms:W3CDTF">2025-10-15T19:29:00Z</dcterms:created>
  <dcterms:modified xsi:type="dcterms:W3CDTF">2025-10-22T14:37:00Z</dcterms:modified>
</cp:coreProperties>
</file>